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footnotes.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footer2.xml" ContentType="application/vnd.openxmlformats-officedocument.wordprocessingml.footer+xml"/>
  <Override PartName="/word/media/image5.jpeg" ContentType="image/jpeg"/>
  <Override PartName="/word/media/image4.jpeg" ContentType="image/jpeg"/>
  <Override PartName="/word/media/image3.jpeg" ContentType="image/jpeg"/>
  <Override PartName="/word/media/image1.jpeg" ContentType="image/jpeg"/>
  <Override PartName="/word/media/image2.jpeg" ContentType="image/jpeg"/>
  <Override PartName="/word/footer1.xml" ContentType="application/vnd.openxmlformats-officedocument.wordprocessingml.footer+xml"/>
  <Override PartName="/word/header1.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end="-31" w:hanging="0"/>
        <w:jc w:val="center"/>
        <w:rPr>
          <w:rFonts w:ascii="Garamond" w:hAnsi="Garamond" w:cs="Garamond"/>
          <w:b/>
          <w:b/>
          <w:caps/>
          <w:sz w:val="24"/>
          <w:szCs w:val="24"/>
        </w:rPr>
      </w:pPr>
      <w:r>
        <w:rPr>
          <w:rFonts w:cs="Garamond" w:ascii="Garamond" w:hAnsi="Garamond"/>
          <w:b/>
          <w:caps/>
          <w:sz w:val="24"/>
          <w:szCs w:val="24"/>
        </w:rPr>
        <w:t>Визуализация Востока</w:t>
      </w:r>
    </w:p>
    <w:tbl>
      <w:tblPr>
        <w:tblW w:w="8820" w:type="dxa"/>
        <w:jc w:val="start"/>
        <w:tblInd w:w="0" w:type="dxa"/>
        <w:tblBorders>
          <w:bottom w:val="thickThinMediumGap" w:sz="24" w:space="0" w:color="000000"/>
          <w:insideH w:val="thickThinMediumGap" w:sz="24" w:space="0" w:color="000000"/>
        </w:tblBorders>
        <w:tblCellMar>
          <w:top w:w="0" w:type="dxa"/>
          <w:start w:w="108" w:type="dxa"/>
          <w:bottom w:w="0" w:type="dxa"/>
          <w:end w:w="108" w:type="dxa"/>
        </w:tblCellMar>
      </w:tblPr>
      <w:tblGrid>
        <w:gridCol w:w="8820"/>
      </w:tblGrid>
      <w:tr>
        <w:trPr/>
        <w:tc>
          <w:tcPr>
            <w:tcW w:w="8820" w:type="dxa"/>
            <w:tcBorders>
              <w:bottom w:val="thickThinMediumGap" w:sz="24" w:space="0" w:color="000000"/>
              <w:insideH w:val="thickThinMediumGap" w:sz="24" w:space="0" w:color="000000"/>
            </w:tcBorders>
            <w:shd w:fill="auto" w:val="clear"/>
          </w:tcPr>
          <w:p>
            <w:pPr>
              <w:pStyle w:val="Normal"/>
              <w:snapToGrid w:val="false"/>
              <w:ind w:end="-31" w:hanging="0"/>
              <w:jc w:val="center"/>
              <w:rPr>
                <w:rFonts w:ascii="Garamond" w:hAnsi="Garamond" w:cs="Garamond"/>
                <w:b/>
                <w:b/>
                <w:caps/>
                <w:sz w:val="12"/>
                <w:szCs w:val="12"/>
              </w:rPr>
            </w:pPr>
            <w:r>
              <w:rPr>
                <w:rFonts w:cs="Garamond" w:ascii="Garamond" w:hAnsi="Garamond"/>
                <w:b/>
                <w:caps/>
                <w:sz w:val="12"/>
                <w:szCs w:val="12"/>
              </w:rPr>
            </w:r>
          </w:p>
        </w:tc>
      </w:tr>
    </w:tbl>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rPr>
          <w:rFonts w:ascii="Garamond" w:hAnsi="Garamond" w:cs="Garamond"/>
          <w:sz w:val="24"/>
          <w:szCs w:val="24"/>
        </w:rPr>
      </w:pPr>
      <w:r>
        <w:rPr>
          <w:rFonts w:cs="Garamond" w:ascii="Garamond" w:hAnsi="Garamond"/>
          <w:sz w:val="24"/>
          <w:szCs w:val="24"/>
          <w:lang w:val="en-US"/>
        </w:rPr>
        <w:t>DOI</w:t>
      </w:r>
      <w:r>
        <w:rPr>
          <w:rFonts w:cs="Garamond" w:ascii="Garamond" w:hAnsi="Garamond"/>
          <w:sz w:val="24"/>
          <w:szCs w:val="24"/>
        </w:rPr>
        <w:t>: 10.31696/2618-7302</w:t>
      </w:r>
      <w:r>
        <w:rPr>
          <w:rFonts w:cs="Garamond" w:ascii="Garamond" w:hAnsi="Garamond"/>
          <w:sz w:val="24"/>
          <w:szCs w:val="24"/>
          <w:lang w:val="en-US"/>
        </w:rPr>
        <w:t>-2020-1-</w:t>
      </w:r>
      <w:r>
        <w:rPr>
          <w:rFonts w:cs="Garamond" w:ascii="Garamond" w:hAnsi="Garamond"/>
          <w:sz w:val="24"/>
          <w:szCs w:val="24"/>
        </w:rPr>
        <w:t>170</w:t>
      </w:r>
      <w:r>
        <w:rPr>
          <w:rFonts w:cs="Garamond" w:ascii="Garamond" w:hAnsi="Garamond"/>
          <w:sz w:val="24"/>
          <w:szCs w:val="24"/>
          <w:lang w:val="en-US"/>
        </w:rPr>
        <w:t>-</w:t>
      </w:r>
      <w:r>
        <w:rPr>
          <w:rFonts w:cs="Garamond" w:ascii="Garamond" w:hAnsi="Garamond"/>
          <w:sz w:val="24"/>
          <w:szCs w:val="24"/>
        </w:rPr>
        <w:t>177</w:t>
      </w:r>
    </w:p>
    <w:p>
      <w:pPr>
        <w:pStyle w:val="Normal"/>
        <w:ind w:end="-31" w:hanging="0"/>
        <w:rPr>
          <w:rFonts w:ascii="Garamond" w:hAnsi="Garamond" w:cs="Garamond"/>
          <w:sz w:val="24"/>
          <w:szCs w:val="24"/>
        </w:rPr>
      </w:pPr>
      <w:r>
        <w:rPr>
          <w:rFonts w:cs="Garamond" w:ascii="Garamond" w:hAnsi="Garamond"/>
          <w:sz w:val="24"/>
          <w:szCs w:val="24"/>
        </w:rPr>
      </w:r>
    </w:p>
    <w:p>
      <w:pPr>
        <w:pStyle w:val="Normal"/>
        <w:spacing w:lineRule="auto" w:line="360"/>
        <w:ind w:end="-31" w:hanging="0"/>
        <w:jc w:val="center"/>
        <w:rPr>
          <w:rFonts w:ascii="Garamond" w:hAnsi="Garamond" w:cs="Garamond"/>
          <w:b/>
          <w:b/>
          <w:sz w:val="26"/>
          <w:szCs w:val="26"/>
        </w:rPr>
      </w:pPr>
      <w:r>
        <w:rPr>
          <w:rFonts w:cs="Garamond" w:ascii="Garamond" w:hAnsi="Garamond"/>
          <w:b/>
          <w:sz w:val="26"/>
          <w:szCs w:val="26"/>
        </w:rPr>
        <w:t>МЕДАЛИ ИНДОНЕЗИИ ЗА ЗАПАДНЫЙ ИРИАН</w:t>
      </w:r>
    </w:p>
    <w:p>
      <w:pPr>
        <w:pStyle w:val="Normal"/>
        <w:spacing w:lineRule="auto" w:line="360"/>
        <w:ind w:end="-31" w:hanging="0"/>
        <w:jc w:val="both"/>
        <w:rPr>
          <w:rFonts w:ascii="Garamond" w:hAnsi="Garamond" w:cs="Garamond"/>
          <w:sz w:val="24"/>
          <w:szCs w:val="24"/>
        </w:rPr>
      </w:pPr>
      <w:r>
        <w:rPr>
          <w:rFonts w:cs="Garamond" w:ascii="Garamond" w:hAnsi="Garamond"/>
          <w:sz w:val="24"/>
          <w:szCs w:val="24"/>
        </w:rPr>
        <w:t xml:space="preserve">© 2020 </w:t>
        <w:tab/>
        <w:tab/>
        <w:tab/>
        <w:tab/>
      </w:r>
      <w:r>
        <w:rPr>
          <w:rFonts w:cs="Garamond" w:ascii="Garamond" w:hAnsi="Garamond"/>
          <w:b/>
          <w:sz w:val="26"/>
          <w:szCs w:val="26"/>
        </w:rPr>
        <w:t>А.</w:t>
      </w:r>
      <w:r>
        <w:rPr>
          <w:rFonts w:cs="Garamond" w:ascii="Garamond" w:hAnsi="Garamond"/>
          <w:b/>
          <w:sz w:val="26"/>
          <w:szCs w:val="26"/>
          <w:lang w:val="en-US"/>
        </w:rPr>
        <w:t> </w:t>
      </w:r>
      <w:r>
        <w:rPr>
          <w:rFonts w:cs="Garamond" w:ascii="Garamond" w:hAnsi="Garamond"/>
          <w:b/>
          <w:sz w:val="26"/>
          <w:szCs w:val="26"/>
        </w:rPr>
        <w:t>О.</w:t>
      </w:r>
      <w:r>
        <w:rPr>
          <w:rFonts w:cs="Garamond" w:ascii="Garamond" w:hAnsi="Garamond"/>
          <w:b/>
          <w:sz w:val="26"/>
          <w:szCs w:val="26"/>
          <w:lang w:val="en-US"/>
        </w:rPr>
        <w:t> </w:t>
      </w:r>
      <w:r>
        <w:rPr>
          <w:rFonts w:cs="Garamond" w:ascii="Garamond" w:hAnsi="Garamond"/>
          <w:b/>
          <w:sz w:val="26"/>
          <w:szCs w:val="26"/>
        </w:rPr>
        <w:t>Захаров</w:t>
      </w:r>
      <w:r>
        <w:rPr>
          <w:rStyle w:val="Style12"/>
          <w:rStyle w:val="Style19"/>
          <w:rFonts w:cs="Garamond" w:ascii="Garamond" w:hAnsi="Garamond"/>
          <w:caps/>
          <w:sz w:val="26"/>
          <w:szCs w:val="26"/>
        </w:rPr>
        <w:footnoteReference w:id="2"/>
      </w:r>
    </w:p>
    <w:p>
      <w:pPr>
        <w:pStyle w:val="Normal"/>
        <w:ind w:end="-31" w:firstLine="720"/>
        <w:jc w:val="both"/>
        <w:rPr>
          <w:rFonts w:ascii="Garamond" w:hAnsi="Garamond" w:cs="Garamond"/>
          <w:sz w:val="22"/>
          <w:szCs w:val="22"/>
        </w:rPr>
      </w:pPr>
      <w:r>
        <w:rPr>
          <w:rFonts w:cs="Garamond" w:ascii="Garamond" w:hAnsi="Garamond"/>
          <w:sz w:val="22"/>
          <w:szCs w:val="22"/>
        </w:rPr>
        <w:t>1960-е</w:t>
      </w:r>
      <w:r>
        <w:rPr>
          <w:rFonts w:cs="Garamond" w:ascii="Garamond" w:hAnsi="Garamond"/>
          <w:sz w:val="22"/>
          <w:szCs w:val="22"/>
          <w:lang w:val="en-US"/>
        </w:rPr>
        <w:t> </w:t>
      </w:r>
      <w:r>
        <w:rPr>
          <w:rFonts w:cs="Garamond" w:ascii="Garamond" w:hAnsi="Garamond"/>
          <w:sz w:val="22"/>
          <w:szCs w:val="22"/>
        </w:rPr>
        <w:t>гг. стали временем активной внутренней и внешней политики и бурных потрясений в истории молодой Республики Индонезии. Борьба за присоединение Западного Ириана (современной провинции Ириан-Джаи), конфронтация с Малайзией, неразрешимый конфликт между армией и Коммунистической партией Индонезии в годы «Направляемой демократии», загадочный мятеж 30 сентября — 1 октября 1965 г., последовавший за ним разгром компартии и резня коммунистов и сочувствовавших им индонезийцев, переход власти от Сукарно к генералу Сухарто, провозглашение курса «Нового порядка» и укрепление армейского контроля над страной — таковы основные события тех лет. В конце 1968 г. Сухарто учредил три новых ордена для трех родов войск Вооруженных Сил Индонезии: флота (</w:t>
      </w:r>
      <w:r>
        <w:rPr>
          <w:rFonts w:cs="Garamond" w:ascii="Garamond" w:hAnsi="Garamond"/>
          <w:sz w:val="22"/>
          <w:szCs w:val="22"/>
          <w:lang w:val="en-US"/>
        </w:rPr>
        <w:t>Bintang</w:t>
      </w:r>
      <w:r>
        <w:rPr>
          <w:rFonts w:cs="Garamond" w:ascii="Garamond" w:hAnsi="Garamond"/>
          <w:sz w:val="22"/>
          <w:szCs w:val="22"/>
        </w:rPr>
        <w:t xml:space="preserve"> </w:t>
      </w:r>
      <w:r>
        <w:rPr>
          <w:rFonts w:cs="Garamond" w:ascii="Garamond" w:hAnsi="Garamond"/>
          <w:sz w:val="22"/>
          <w:szCs w:val="22"/>
          <w:lang w:val="en-US"/>
        </w:rPr>
        <w:t>Jalasena</w:t>
      </w:r>
      <w:r>
        <w:rPr>
          <w:rFonts w:cs="Garamond" w:ascii="Garamond" w:hAnsi="Garamond"/>
          <w:sz w:val="22"/>
          <w:szCs w:val="22"/>
        </w:rPr>
        <w:t>, Закон № 14), сухопутных сил (</w:t>
      </w:r>
      <w:r>
        <w:rPr>
          <w:rFonts w:cs="Garamond" w:ascii="Garamond" w:hAnsi="Garamond"/>
          <w:sz w:val="22"/>
          <w:szCs w:val="22"/>
          <w:lang w:val="en-US"/>
        </w:rPr>
        <w:t>Bintang</w:t>
      </w:r>
      <w:r>
        <w:rPr>
          <w:rFonts w:cs="Garamond" w:ascii="Garamond" w:hAnsi="Garamond"/>
          <w:sz w:val="22"/>
          <w:szCs w:val="22"/>
        </w:rPr>
        <w:t xml:space="preserve"> </w:t>
      </w:r>
      <w:r>
        <w:rPr>
          <w:rFonts w:cs="Garamond" w:ascii="Garamond" w:hAnsi="Garamond"/>
          <w:sz w:val="22"/>
          <w:szCs w:val="22"/>
          <w:lang w:val="en-US"/>
        </w:rPr>
        <w:t>Kartika</w:t>
      </w:r>
      <w:r>
        <w:rPr>
          <w:rFonts w:cs="Garamond" w:ascii="Garamond" w:hAnsi="Garamond"/>
          <w:sz w:val="22"/>
          <w:szCs w:val="22"/>
        </w:rPr>
        <w:t xml:space="preserve"> </w:t>
      </w:r>
      <w:r>
        <w:rPr>
          <w:rFonts w:cs="Garamond" w:ascii="Garamond" w:hAnsi="Garamond"/>
          <w:sz w:val="22"/>
          <w:szCs w:val="22"/>
          <w:lang w:val="en-US"/>
        </w:rPr>
        <w:t>Eka</w:t>
      </w:r>
      <w:r>
        <w:rPr>
          <w:rFonts w:cs="Garamond" w:ascii="Garamond" w:hAnsi="Garamond"/>
          <w:sz w:val="22"/>
          <w:szCs w:val="22"/>
        </w:rPr>
        <w:t xml:space="preserve"> </w:t>
      </w:r>
      <w:r>
        <w:rPr>
          <w:rFonts w:cs="Garamond" w:ascii="Garamond" w:hAnsi="Garamond"/>
          <w:sz w:val="22"/>
          <w:szCs w:val="22"/>
          <w:lang w:val="en-US"/>
        </w:rPr>
        <w:t>Pak</w:t>
      </w:r>
      <w:r>
        <w:rPr>
          <w:rFonts w:cs="Garamond" w:ascii="Garamond" w:hAnsi="Garamond"/>
          <w:sz w:val="22"/>
          <w:szCs w:val="22"/>
        </w:rPr>
        <w:t>ç</w:t>
      </w:r>
      <w:r>
        <w:rPr>
          <w:rFonts w:cs="Garamond" w:ascii="Garamond" w:hAnsi="Garamond"/>
          <w:sz w:val="22"/>
          <w:szCs w:val="22"/>
          <w:lang w:val="en-US"/>
        </w:rPr>
        <w:t>i</w:t>
      </w:r>
      <w:r>
        <w:rPr>
          <w:rFonts w:cs="Garamond" w:ascii="Garamond" w:hAnsi="Garamond"/>
          <w:sz w:val="22"/>
          <w:szCs w:val="22"/>
        </w:rPr>
        <w:t>, Закон № 23) и авиации (</w:t>
      </w:r>
      <w:r>
        <w:rPr>
          <w:rFonts w:cs="Garamond" w:ascii="Garamond" w:hAnsi="Garamond"/>
          <w:sz w:val="22"/>
          <w:szCs w:val="22"/>
          <w:lang w:val="en-US"/>
        </w:rPr>
        <w:t>Bintang</w:t>
      </w:r>
      <w:r>
        <w:rPr>
          <w:rFonts w:cs="Garamond" w:ascii="Garamond" w:hAnsi="Garamond"/>
          <w:sz w:val="22"/>
          <w:szCs w:val="22"/>
        </w:rPr>
        <w:t xml:space="preserve"> </w:t>
      </w:r>
      <w:r>
        <w:rPr>
          <w:rFonts w:cs="Garamond" w:ascii="Garamond" w:hAnsi="Garamond"/>
          <w:sz w:val="22"/>
          <w:szCs w:val="22"/>
          <w:lang w:val="en-US"/>
        </w:rPr>
        <w:t>Swa</w:t>
      </w:r>
      <w:r>
        <w:rPr>
          <w:rFonts w:cs="Garamond" w:ascii="Garamond" w:hAnsi="Garamond"/>
          <w:sz w:val="22"/>
          <w:szCs w:val="22"/>
        </w:rPr>
        <w:t xml:space="preserve"> </w:t>
      </w:r>
      <w:r>
        <w:rPr>
          <w:rFonts w:cs="Garamond" w:ascii="Garamond" w:hAnsi="Garamond"/>
          <w:sz w:val="22"/>
          <w:szCs w:val="22"/>
          <w:lang w:val="en-US"/>
        </w:rPr>
        <w:t>Bhuwana</w:t>
      </w:r>
      <w:r>
        <w:rPr>
          <w:rFonts w:cs="Garamond" w:ascii="Garamond" w:hAnsi="Garamond"/>
          <w:sz w:val="22"/>
          <w:szCs w:val="22"/>
        </w:rPr>
        <w:t xml:space="preserve"> </w:t>
      </w:r>
      <w:r>
        <w:rPr>
          <w:rFonts w:cs="Garamond" w:ascii="Garamond" w:hAnsi="Garamond"/>
          <w:sz w:val="22"/>
          <w:szCs w:val="22"/>
          <w:lang w:val="en-US"/>
        </w:rPr>
        <w:t>Paksa</w:t>
      </w:r>
      <w:r>
        <w:rPr>
          <w:rFonts w:cs="Garamond" w:ascii="Garamond" w:hAnsi="Garamond"/>
          <w:sz w:val="22"/>
          <w:szCs w:val="22"/>
        </w:rPr>
        <w:t>, Закон № 24). В то же время вплоть до конца 1960-х гг. индонезийская армия продолжала вести боевые действия против проголландских сил на территории Западного Ириана, хотя формально Нидерланды под давлением ООН отказались от контроля над ним 15 августа 1962 г. В статье рассматриваются две кампанейские медали Индонезии, учрежденные для награждения лиц, принимавших участие в кампаниях в Западном Ириане — «За верную службу» (Сатья Дхарма) и «За особую верность долгу» (Раксака Дхарма). Эти награды, хотя и вручались за боевые действия в одном регионе — на западе острова Новая Гвинея, отличаются по форме и принадлежат к двум разным типам кампанейских медалей Индонезии.</w:t>
      </w:r>
    </w:p>
    <w:p>
      <w:pPr>
        <w:pStyle w:val="Normal"/>
        <w:ind w:end="-31" w:firstLine="720"/>
        <w:jc w:val="both"/>
        <w:rPr/>
      </w:pPr>
      <w:r>
        <w:rPr>
          <w:rFonts w:cs="Garamond" w:ascii="Garamond" w:hAnsi="Garamond"/>
          <w:i/>
          <w:sz w:val="22"/>
          <w:szCs w:val="22"/>
        </w:rPr>
        <w:t>Ключевые слова:</w:t>
      </w:r>
      <w:r>
        <w:rPr>
          <w:rFonts w:cs="Garamond" w:ascii="Garamond" w:hAnsi="Garamond"/>
          <w:sz w:val="22"/>
          <w:szCs w:val="22"/>
        </w:rPr>
        <w:t xml:space="preserve"> Индонезия, награды, кампанейские медали, Западный Ириан, Сукарно, Сухарто, армия; «Панча Сила».</w:t>
      </w:r>
    </w:p>
    <w:p>
      <w:pPr>
        <w:pStyle w:val="Normal"/>
        <w:ind w:end="-31" w:firstLine="720"/>
        <w:jc w:val="both"/>
        <w:rPr>
          <w:rFonts w:ascii="Garamond" w:hAnsi="Garamond" w:cs="Garamond"/>
          <w:sz w:val="22"/>
          <w:szCs w:val="22"/>
        </w:rPr>
      </w:pPr>
      <w:r>
        <w:rPr>
          <w:rFonts w:cs="Garamond" w:ascii="Garamond" w:hAnsi="Garamond"/>
          <w:i/>
          <w:iCs/>
          <w:sz w:val="22"/>
          <w:szCs w:val="22"/>
        </w:rPr>
        <w:t xml:space="preserve">Для цитирования: </w:t>
      </w:r>
      <w:r>
        <w:rPr>
          <w:rFonts w:cs="Garamond" w:ascii="Garamond" w:hAnsi="Garamond"/>
          <w:sz w:val="22"/>
          <w:szCs w:val="22"/>
        </w:rPr>
        <w:t>Захаров А.</w:t>
      </w:r>
      <w:r>
        <w:rPr>
          <w:rFonts w:cs="Garamond" w:ascii="Garamond" w:hAnsi="Garamond"/>
          <w:sz w:val="22"/>
          <w:szCs w:val="22"/>
          <w:lang w:val="en-US"/>
        </w:rPr>
        <w:t> </w:t>
      </w:r>
      <w:r>
        <w:rPr>
          <w:rFonts w:cs="Garamond" w:ascii="Garamond" w:hAnsi="Garamond"/>
          <w:sz w:val="22"/>
          <w:szCs w:val="22"/>
        </w:rPr>
        <w:t>О.</w:t>
      </w:r>
      <w:r>
        <w:rPr>
          <w:rFonts w:cs="Garamond" w:ascii="Garamond" w:hAnsi="Garamond"/>
          <w:iCs/>
          <w:sz w:val="22"/>
          <w:szCs w:val="22"/>
        </w:rPr>
        <w:t xml:space="preserve"> </w:t>
      </w:r>
      <w:r>
        <w:rPr>
          <w:rFonts w:cs="Garamond" w:ascii="Garamond" w:hAnsi="Garamond"/>
          <w:sz w:val="22"/>
          <w:szCs w:val="22"/>
        </w:rPr>
        <w:t xml:space="preserve">Медали Индонезии за Западный Ириан. </w:t>
      </w:r>
      <w:r>
        <w:rPr>
          <w:rFonts w:cs="Garamond" w:ascii="Garamond" w:hAnsi="Garamond"/>
          <w:i/>
          <w:sz w:val="22"/>
          <w:szCs w:val="22"/>
        </w:rPr>
        <w:t>Вестник Института востоковедения РАН</w:t>
      </w:r>
      <w:r>
        <w:rPr>
          <w:rFonts w:cs="Garamond" w:ascii="Garamond" w:hAnsi="Garamond"/>
          <w:sz w:val="22"/>
          <w:szCs w:val="22"/>
        </w:rPr>
        <w:t xml:space="preserve">. 2020. </w:t>
      </w:r>
      <w:r>
        <w:rPr>
          <w:rFonts w:cs="Garamond" w:ascii="Garamond" w:hAnsi="Garamond"/>
          <w:sz w:val="22"/>
          <w:szCs w:val="22"/>
          <w:lang w:val="en-US"/>
        </w:rPr>
        <w:t xml:space="preserve">№ 1. </w:t>
      </w:r>
      <w:r>
        <w:rPr>
          <w:rFonts w:cs="Garamond" w:ascii="Garamond" w:hAnsi="Garamond"/>
          <w:sz w:val="22"/>
          <w:szCs w:val="22"/>
        </w:rPr>
        <w:t>С</w:t>
      </w:r>
      <w:r>
        <w:rPr>
          <w:rFonts w:cs="Garamond" w:ascii="Garamond" w:hAnsi="Garamond"/>
          <w:sz w:val="22"/>
          <w:szCs w:val="22"/>
          <w:lang w:val="en-US"/>
        </w:rPr>
        <w:t>. 170–177. DOI: 10.31696/2618-7302-2020-1-170-</w:t>
      </w:r>
      <w:r>
        <w:rPr>
          <w:rFonts w:cs="Garamond" w:ascii="Garamond" w:hAnsi="Garamond"/>
          <w:sz w:val="22"/>
          <w:szCs w:val="22"/>
        </w:rPr>
        <w:t>177</w:t>
      </w:r>
    </w:p>
    <w:p>
      <w:pPr>
        <w:pStyle w:val="Normal"/>
        <w:ind w:end="-31" w:firstLine="720"/>
        <w:jc w:val="both"/>
        <w:rPr>
          <w:rFonts w:ascii="Garamond" w:hAnsi="Garamond" w:cs="Garamond"/>
          <w:sz w:val="22"/>
          <w:szCs w:val="22"/>
          <w:lang w:val="en-US"/>
        </w:rPr>
      </w:pPr>
      <w:r>
        <w:rPr>
          <w:rFonts w:cs="Garamond" w:ascii="Garamond" w:hAnsi="Garamond"/>
          <w:sz w:val="22"/>
          <w:szCs w:val="22"/>
          <w:lang w:val="en-US"/>
        </w:rPr>
      </w:r>
    </w:p>
    <w:p>
      <w:pPr>
        <w:pStyle w:val="Normal"/>
        <w:spacing w:lineRule="auto" w:line="360"/>
        <w:ind w:end="-31" w:hanging="0"/>
        <w:jc w:val="center"/>
        <w:rPr>
          <w:rFonts w:ascii="Garamond" w:hAnsi="Garamond" w:cs="Garamond"/>
          <w:b/>
          <w:b/>
          <w:sz w:val="26"/>
          <w:szCs w:val="26"/>
          <w:lang w:val="en-US"/>
        </w:rPr>
      </w:pPr>
      <w:r>
        <w:rPr>
          <w:rFonts w:eastAsia="Calibri;Arial" w:cs="Garamond" w:ascii="Garamond" w:hAnsi="Garamond"/>
          <w:b/>
          <w:sz w:val="26"/>
          <w:szCs w:val="26"/>
          <w:lang w:val="en-US"/>
        </w:rPr>
        <w:t>THE MEDALS OF INDONESIA FOR WEST IRIAN CAMPAIGNS</w:t>
      </w:r>
    </w:p>
    <w:p>
      <w:pPr>
        <w:pStyle w:val="Normal"/>
        <w:spacing w:lineRule="auto" w:line="360"/>
        <w:ind w:end="-31" w:hanging="0"/>
        <w:jc w:val="center"/>
        <w:rPr>
          <w:rFonts w:ascii="Garamond" w:hAnsi="Garamond" w:cs="Garamond"/>
          <w:sz w:val="26"/>
          <w:szCs w:val="26"/>
          <w:lang w:val="en-US"/>
        </w:rPr>
      </w:pPr>
      <w:r>
        <w:rPr>
          <w:rFonts w:cs="Garamond" w:ascii="Garamond" w:hAnsi="Garamond"/>
          <w:b/>
          <w:sz w:val="26"/>
          <w:szCs w:val="26"/>
          <w:lang w:val="en-US"/>
        </w:rPr>
        <w:t>Anton O. Zakharov</w:t>
      </w:r>
    </w:p>
    <w:p>
      <w:pPr>
        <w:sectPr>
          <w:footerReference w:type="default" r:id="rId2"/>
          <w:footnotePr>
            <w:numFmt w:val="decimal"/>
            <w:numRestart w:val="eachSect"/>
          </w:footnotePr>
          <w:type w:val="nextPage"/>
          <w:pgSz w:w="11057" w:h="14740"/>
          <w:pgMar w:left="1134" w:right="1134" w:header="0" w:top="1134" w:footer="709" w:bottom="1134" w:gutter="0"/>
          <w:pgNumType w:start="170" w:fmt="decimal"/>
          <w:formProt w:val="false"/>
          <w:textDirection w:val="lrTb"/>
          <w:docGrid w:type="default" w:linePitch="360" w:charSpace="0"/>
        </w:sectPr>
        <w:pStyle w:val="Normal"/>
        <w:ind w:end="-31" w:firstLine="720"/>
        <w:jc w:val="both"/>
        <w:rPr>
          <w:rFonts w:ascii="Garamond" w:hAnsi="Garamond" w:cs="Garamond"/>
          <w:sz w:val="22"/>
          <w:szCs w:val="22"/>
          <w:lang w:val="en-US"/>
        </w:rPr>
      </w:pPr>
      <w:r>
        <w:rPr>
          <w:rFonts w:cs="Garamond" w:ascii="Garamond" w:hAnsi="Garamond"/>
          <w:sz w:val="22"/>
          <w:szCs w:val="22"/>
          <w:lang w:val="en-US"/>
        </w:rPr>
        <w:t>Indonesian struggle for West Irian was an essential aspect of Indonesian politics since early fifties. Indonesian Government managed to annex West Irian in the sixties due to a substantial material, technical and diplomatic support by the Soviet Union. The USSR stopped its support in 1965, when Indonesian Army under command of General Suharto undertook a terrific massacre of Indonesian communists, backed by the USA. The first President of Indonesia Sukarno was removed from his post. Suharto turned President and proclaimed the New Order (</w:t>
      </w:r>
      <w:r>
        <w:rPr>
          <w:rFonts w:cs="Garamond" w:ascii="Garamond" w:hAnsi="Garamond"/>
          <w:i/>
          <w:iCs/>
          <w:sz w:val="22"/>
          <w:szCs w:val="22"/>
          <w:lang w:val="en-US"/>
        </w:rPr>
        <w:t>Orde Baru</w:t>
      </w:r>
      <w:r>
        <w:rPr>
          <w:rFonts w:cs="Garamond" w:ascii="Garamond" w:hAnsi="Garamond"/>
          <w:sz w:val="22"/>
          <w:szCs w:val="22"/>
          <w:lang w:val="en-US"/>
        </w:rPr>
        <w:t>), manifesting itself in the Army rule over the nation. Despite strong positions of Suharto and his associates, there were</w:t>
      </w:r>
    </w:p>
    <w:p>
      <w:pPr>
        <w:pStyle w:val="Normal"/>
        <w:ind w:end="-31" w:hanging="0"/>
        <w:jc w:val="both"/>
        <w:rPr/>
      </w:pPr>
      <w:r>
        <w:rPr>
          <w:rFonts w:cs="Garamond" w:ascii="Garamond" w:hAnsi="Garamond"/>
          <w:sz w:val="22"/>
          <w:szCs w:val="22"/>
          <w:lang w:val="en-US"/>
        </w:rPr>
        <w:t>many different factions in the Army, while Suharto managed to dismiss all disloyal generals. He also instituted new military orders to praise his loyal servants — The Navy Star (</w:t>
      </w:r>
      <w:r>
        <w:rPr>
          <w:rFonts w:cs="Garamond" w:ascii="Garamond" w:hAnsi="Garamond"/>
          <w:i/>
          <w:iCs/>
          <w:sz w:val="22"/>
          <w:szCs w:val="22"/>
          <w:lang w:val="en-US"/>
        </w:rPr>
        <w:t>Bintang Jalasena</w:t>
      </w:r>
      <w:r>
        <w:rPr>
          <w:rFonts w:cs="Garamond" w:ascii="Garamond" w:hAnsi="Garamond"/>
          <w:sz w:val="22"/>
          <w:szCs w:val="22"/>
          <w:lang w:val="en-US"/>
        </w:rPr>
        <w:t>), the Army Meritorious Service Star (</w:t>
      </w:r>
      <w:r>
        <w:rPr>
          <w:rFonts w:cs="Garamond" w:ascii="Garamond" w:hAnsi="Garamond"/>
          <w:i/>
          <w:iCs/>
          <w:sz w:val="22"/>
          <w:szCs w:val="22"/>
          <w:lang w:val="en-US"/>
        </w:rPr>
        <w:t>Bintang Kartika Eka Pakçi</w:t>
      </w:r>
      <w:r>
        <w:rPr>
          <w:rFonts w:cs="Garamond" w:ascii="Garamond" w:hAnsi="Garamond"/>
          <w:sz w:val="22"/>
          <w:szCs w:val="22"/>
          <w:lang w:val="en-US"/>
        </w:rPr>
        <w:t>), and Air Force Star (</w:t>
      </w:r>
      <w:r>
        <w:rPr>
          <w:rFonts w:cs="Garamond" w:ascii="Garamond" w:hAnsi="Garamond"/>
          <w:i/>
          <w:iCs/>
          <w:sz w:val="22"/>
          <w:szCs w:val="22"/>
          <w:lang w:val="en-US"/>
        </w:rPr>
        <w:t>Bintang Swa Bhuwana Paksa</w:t>
      </w:r>
      <w:r>
        <w:rPr>
          <w:rFonts w:cs="Garamond" w:ascii="Garamond" w:hAnsi="Garamond"/>
          <w:sz w:val="22"/>
          <w:szCs w:val="22"/>
          <w:lang w:val="en-US"/>
        </w:rPr>
        <w:t xml:space="preserve">) — in 1968. A year later, the West Irian open vote confirmed its joining with Indonesia, supported by the Indonesian military surveyors and army presence. Till the end of the sixties, there were constant tensions in West Timor. Indonesian Government instituted two campaign medals for operations in this area — the </w:t>
      </w:r>
      <w:r>
        <w:rPr>
          <w:rFonts w:cs="Garamond" w:ascii="Garamond" w:hAnsi="Garamond"/>
          <w:i/>
          <w:iCs/>
          <w:sz w:val="22"/>
          <w:szCs w:val="22"/>
          <w:lang w:val="en-US"/>
        </w:rPr>
        <w:t>Satya Dharma Medal</w:t>
      </w:r>
      <w:r>
        <w:rPr>
          <w:rFonts w:cs="Garamond" w:ascii="Garamond" w:hAnsi="Garamond"/>
          <w:sz w:val="22"/>
          <w:szCs w:val="22"/>
          <w:lang w:val="en-US"/>
        </w:rPr>
        <w:t xml:space="preserve"> and the </w:t>
      </w:r>
      <w:r>
        <w:rPr>
          <w:rFonts w:cs="Garamond" w:ascii="Garamond" w:hAnsi="Garamond"/>
          <w:i/>
          <w:iCs/>
          <w:sz w:val="22"/>
          <w:szCs w:val="22"/>
          <w:lang w:val="en-US"/>
        </w:rPr>
        <w:t>Raksaka Dharma</w:t>
      </w:r>
      <w:r>
        <w:rPr>
          <w:rFonts w:cs="Garamond" w:ascii="Garamond" w:hAnsi="Garamond"/>
          <w:sz w:val="22"/>
          <w:szCs w:val="22"/>
          <w:lang w:val="en-US"/>
        </w:rPr>
        <w:t xml:space="preserve"> / </w:t>
      </w:r>
      <w:r>
        <w:rPr>
          <w:rFonts w:cs="Garamond" w:ascii="Garamond" w:hAnsi="Garamond"/>
          <w:i/>
          <w:iCs/>
          <w:sz w:val="22"/>
          <w:szCs w:val="22"/>
          <w:lang w:val="en-US"/>
        </w:rPr>
        <w:t>GOM IX</w:t>
      </w:r>
      <w:r>
        <w:rPr>
          <w:rFonts w:cs="Garamond" w:ascii="Garamond" w:hAnsi="Garamond"/>
          <w:sz w:val="22"/>
          <w:szCs w:val="22"/>
          <w:lang w:val="en-US"/>
        </w:rPr>
        <w:t xml:space="preserve"> Medal. The paper examines these two decorations and their context.</w:t>
      </w:r>
    </w:p>
    <w:p>
      <w:pPr>
        <w:pStyle w:val="Normal"/>
        <w:ind w:end="-31" w:firstLine="720"/>
        <w:jc w:val="both"/>
        <w:rPr>
          <w:rFonts w:ascii="Garamond" w:hAnsi="Garamond" w:cs="Garamond"/>
          <w:sz w:val="22"/>
          <w:szCs w:val="22"/>
        </w:rPr>
      </w:pPr>
      <w:r>
        <w:rPr>
          <w:rFonts w:cs="Garamond" w:ascii="Garamond" w:hAnsi="Garamond"/>
          <w:i/>
          <w:sz w:val="22"/>
          <w:szCs w:val="22"/>
          <w:lang w:val="en-US"/>
        </w:rPr>
        <w:t>Keywords:</w:t>
      </w:r>
      <w:r>
        <w:rPr>
          <w:rFonts w:cs="Garamond" w:ascii="Garamond" w:hAnsi="Garamond"/>
          <w:sz w:val="22"/>
          <w:szCs w:val="22"/>
          <w:lang w:val="en-US"/>
        </w:rPr>
        <w:t xml:space="preserve"> Indonesia, awards and decorations, campaign medals, West Irian, Sukarno, Suharto, army; Pancasila.</w:t>
      </w:r>
    </w:p>
    <w:p>
      <w:pPr>
        <w:pStyle w:val="Normal"/>
        <w:ind w:end="-31" w:firstLine="720"/>
        <w:jc w:val="both"/>
        <w:rPr>
          <w:rFonts w:ascii="Garamond" w:hAnsi="Garamond" w:cs="Garamond"/>
          <w:sz w:val="22"/>
          <w:szCs w:val="22"/>
        </w:rPr>
      </w:pPr>
      <w:r>
        <w:rPr>
          <w:rFonts w:eastAsia="Calibri;Arial" w:cs="Garamond" w:ascii="Garamond" w:hAnsi="Garamond"/>
          <w:bCs/>
          <w:i/>
          <w:iCs/>
          <w:sz w:val="22"/>
          <w:szCs w:val="22"/>
          <w:lang w:val="en-US"/>
        </w:rPr>
        <w:t xml:space="preserve">For citation: </w:t>
      </w:r>
      <w:r>
        <w:rPr>
          <w:rFonts w:cs="Garamond" w:ascii="Garamond" w:hAnsi="Garamond"/>
          <w:sz w:val="22"/>
          <w:szCs w:val="22"/>
          <w:lang w:val="en-US"/>
        </w:rPr>
        <w:t>Zakharov</w:t>
      </w:r>
      <w:r>
        <w:rPr>
          <w:rFonts w:eastAsia="Calibri;Arial" w:cs="Garamond" w:ascii="Garamond" w:hAnsi="Garamond"/>
          <w:sz w:val="22"/>
          <w:szCs w:val="22"/>
          <w:lang w:val="en-US"/>
        </w:rPr>
        <w:t> </w:t>
      </w:r>
      <w:r>
        <w:rPr>
          <w:rFonts w:cs="Garamond" w:ascii="Garamond" w:hAnsi="Garamond"/>
          <w:sz w:val="22"/>
          <w:szCs w:val="22"/>
          <w:lang w:val="en-US"/>
        </w:rPr>
        <w:t xml:space="preserve">A. O. </w:t>
      </w:r>
      <w:r>
        <w:rPr>
          <w:rFonts w:eastAsia="Calibri;Arial" w:cs="Garamond" w:ascii="Garamond" w:hAnsi="Garamond"/>
          <w:sz w:val="22"/>
          <w:szCs w:val="22"/>
          <w:lang w:val="en-US"/>
        </w:rPr>
        <w:t>The Medals of Indonesia for West Irian Campaigns</w:t>
      </w:r>
      <w:r>
        <w:rPr>
          <w:rFonts w:cs="Garamond" w:ascii="Garamond" w:hAnsi="Garamond"/>
          <w:sz w:val="22"/>
          <w:szCs w:val="22"/>
          <w:lang w:val="en-US"/>
        </w:rPr>
        <w:t xml:space="preserve">. </w:t>
      </w:r>
      <w:r>
        <w:rPr>
          <w:rFonts w:cs="Garamond" w:ascii="Garamond" w:hAnsi="Garamond"/>
          <w:i/>
          <w:sz w:val="22"/>
          <w:szCs w:val="22"/>
          <w:lang w:val="en-US"/>
        </w:rPr>
        <w:t>Vestnik Instituta vostokovedenija RAN</w:t>
      </w:r>
      <w:r>
        <w:rPr>
          <w:rFonts w:cs="Garamond" w:ascii="Garamond" w:hAnsi="Garamond"/>
          <w:sz w:val="22"/>
          <w:szCs w:val="22"/>
          <w:lang w:val="en-US"/>
        </w:rPr>
        <w:t xml:space="preserve">. 2020. </w:t>
      </w:r>
      <w:r>
        <w:rPr>
          <w:rFonts w:cs="Garamond" w:ascii="Garamond" w:hAnsi="Garamond"/>
          <w:sz w:val="22"/>
          <w:szCs w:val="22"/>
        </w:rPr>
        <w:t xml:space="preserve">1. </w:t>
      </w:r>
      <w:r>
        <w:rPr>
          <w:rFonts w:cs="Garamond" w:ascii="Garamond" w:hAnsi="Garamond"/>
          <w:sz w:val="22"/>
          <w:szCs w:val="22"/>
          <w:lang w:val="en-US"/>
        </w:rPr>
        <w:t>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 xml:space="preserve">170–177. </w:t>
      </w:r>
      <w:r>
        <w:rPr>
          <w:rFonts w:cs="Garamond" w:ascii="Garamond" w:hAnsi="Garamond"/>
          <w:sz w:val="22"/>
          <w:szCs w:val="22"/>
          <w:lang w:val="en-US"/>
        </w:rPr>
        <w:t>DOI</w:t>
      </w:r>
      <w:r>
        <w:rPr>
          <w:rFonts w:cs="Garamond" w:ascii="Garamond" w:hAnsi="Garamond"/>
          <w:sz w:val="22"/>
          <w:szCs w:val="22"/>
        </w:rPr>
        <w:t>: 10.31696/2618-7302-2020-1-170-177</w:t>
      </w:r>
    </w:p>
    <w:p>
      <w:pPr>
        <w:pStyle w:val="Normal"/>
        <w:ind w:end="-31" w:firstLine="720"/>
        <w:jc w:val="both"/>
        <w:rPr>
          <w:rFonts w:ascii="Garamond" w:hAnsi="Garamond" w:cs="Garamond"/>
          <w:sz w:val="22"/>
          <w:szCs w:val="22"/>
        </w:rPr>
      </w:pPr>
      <w:r>
        <w:rPr>
          <w:rFonts w:cs="Garamond" w:ascii="Garamond" w:hAnsi="Garamond"/>
          <w:sz w:val="22"/>
          <w:szCs w:val="22"/>
        </w:rPr>
      </w:r>
    </w:p>
    <w:p>
      <w:pPr>
        <w:pStyle w:val="Normal"/>
        <w:ind w:end="-31" w:hanging="0"/>
        <w:jc w:val="both"/>
        <w:rPr/>
      </w:pPr>
      <w:r>
        <w:rPr/>
        <w:t>О</w:t>
      </w:r>
      <w:r>
        <w:rPr>
          <w:rFonts w:cs="Garamond" w:ascii="Garamond" w:hAnsi="Garamond"/>
          <w:sz w:val="24"/>
          <w:szCs w:val="24"/>
        </w:rPr>
        <w:t>перация по освобождению Западного Ириана</w:t>
      </w:r>
      <w:r>
        <w:rPr>
          <w:rStyle w:val="Style12"/>
          <w:rStyle w:val="Style19"/>
          <w:rFonts w:cs="Garamond" w:ascii="Garamond" w:hAnsi="Garamond"/>
          <w:sz w:val="24"/>
          <w:szCs w:val="24"/>
        </w:rPr>
        <w:footnoteReference w:id="3"/>
      </w:r>
      <w:r>
        <w:rPr>
          <w:rFonts w:cs="Garamond" w:ascii="Garamond" w:hAnsi="Garamond"/>
          <w:sz w:val="24"/>
          <w:szCs w:val="24"/>
        </w:rPr>
        <w:t xml:space="preserve"> стала одной из самых ярких страниц в истории Индонезии и, шире, международных отношений начала 1960-х гг. На стороне Индонезии выступил Советский Союз. СССР в конце 1950-х — начале 1960-х гг. активно участвовал в перевооружении индонезийских армии, флота и авиации. В 1961 г. в Индонезию была направлена группа советских военных специалистов во главе с контр-адмиралом Григорием Корнеевичем Чернобаем (с 22 февраля 1963 г. – вице-адмиралом).</w:t>
      </w:r>
    </w:p>
    <w:p>
      <w:pPr>
        <w:pStyle w:val="Normal"/>
        <w:ind w:end="-31" w:firstLine="720"/>
        <w:jc w:val="both"/>
        <w:rPr/>
      </w:pPr>
      <w:r>
        <w:rPr>
          <w:rFonts w:cs="Garamond" w:ascii="Garamond" w:hAnsi="Garamond"/>
          <w:sz w:val="24"/>
          <w:szCs w:val="24"/>
        </w:rPr>
        <w:t>Идея присоединения Западного Ириана имела давнюю историю. В 1949 г. Нидерланды воспрепятствовали его вхождению в состав Соединенных Штатов Индонезии. Сукарно и его окружение предприняли несколько попыток добиться возвращения западной части Новой Гвинеи через ООН, но поддержка со стороны Великобритании и США помогла Нидерландам сохранять контроль над Ирианом в течение десятилетия. В августе 1960 г. правительство Индонезии разорвало отношения с Нидерландами [Капица, Малетин, 1980, с. 181]. Приход к власти в США президента Кеннеди в 1961 г., чья администрация стремилась к более масштабному проникновению на индонезийский рынок и была готова к отказу от поддержки голландцев, осложнил положение Нидерландов в Западном Ириане. В том же году предводители антиправительственных движений на Суматре сдались индонезийской армии [Другов, Тюрин, 2005, с. 209; Окороков, 2012, с. 231]. 4 июня 1962 г. правительственные войска захватили в плен Картосувирьо, лидера «Исламского государства Индонезии» на Западной Яве [Другов, Тюрин, 2005, с. 209].</w:t>
      </w:r>
    </w:p>
    <w:p>
      <w:pPr>
        <w:pStyle w:val="Normal"/>
        <w:ind w:end="-31" w:firstLine="720"/>
        <w:jc w:val="both"/>
        <w:rPr/>
      </w:pPr>
      <w:r>
        <w:rPr>
          <w:rFonts w:cs="Garamond" w:ascii="Garamond" w:hAnsi="Garamond"/>
          <w:sz w:val="24"/>
          <w:szCs w:val="24"/>
        </w:rPr>
        <w:t>Но главное</w:t>
      </w:r>
      <w:r>
        <w:rPr>
          <w:rFonts w:cs="Garamond" w:ascii="Garamond" w:hAnsi="Garamond"/>
          <w:sz w:val="24"/>
          <w:szCs w:val="24"/>
          <w:lang w:val="en-US"/>
        </w:rPr>
        <w:t> </w:t>
      </w:r>
      <w:r>
        <w:rPr>
          <w:rFonts w:cs="Garamond" w:ascii="Garamond" w:hAnsi="Garamond"/>
          <w:sz w:val="24"/>
          <w:szCs w:val="24"/>
        </w:rPr>
        <w:t>— советская военная и дипломатическая помощь Индонезии. Первые поставки военных грузов относятся к 1958 г. [Тюрин, 2004, с. 420; Окороков, 2012, с. 227; ср. Цыганов, 1993, с. 125]. В августе следующего, 1959 г. в Сурабаю вошли две переданные индонезийцам советские подлодки [Окороков, 2012, с. 228–230]. Наиболее активные поставки Индонезии кораблей, самолетов и другой техники СССР вел в 1961–1962 гг.</w:t>
      </w:r>
    </w:p>
    <w:p>
      <w:pPr>
        <w:pStyle w:val="Normal"/>
        <w:ind w:end="-31" w:firstLine="720"/>
        <w:jc w:val="both"/>
        <w:rPr/>
      </w:pPr>
      <w:r>
        <w:rPr>
          <w:rFonts w:cs="Garamond" w:ascii="Garamond" w:hAnsi="Garamond"/>
          <w:sz w:val="24"/>
          <w:szCs w:val="24"/>
        </w:rPr>
        <w:t>19 декабря 1961 г. Сукарно «объявил “Три приказа народу” (</w:t>
      </w:r>
      <w:r>
        <w:rPr>
          <w:rFonts w:cs="Garamond" w:ascii="Garamond" w:hAnsi="Garamond"/>
          <w:sz w:val="24"/>
          <w:szCs w:val="24"/>
          <w:lang w:val="en-US"/>
        </w:rPr>
        <w:t>Trikora</w:t>
      </w:r>
      <w:r>
        <w:rPr>
          <w:rFonts w:cs="Garamond" w:ascii="Garamond" w:hAnsi="Garamond"/>
          <w:sz w:val="24"/>
          <w:szCs w:val="24"/>
        </w:rPr>
        <w:t xml:space="preserve"> &lt; </w:t>
      </w:r>
      <w:r>
        <w:rPr>
          <w:rFonts w:cs="Garamond" w:ascii="Garamond" w:hAnsi="Garamond"/>
          <w:sz w:val="24"/>
          <w:szCs w:val="24"/>
          <w:lang w:val="en-US"/>
        </w:rPr>
        <w:t>Tri</w:t>
      </w:r>
      <w:r>
        <w:rPr>
          <w:rFonts w:cs="Garamond" w:ascii="Garamond" w:hAnsi="Garamond"/>
          <w:sz w:val="24"/>
          <w:szCs w:val="24"/>
        </w:rPr>
        <w:t xml:space="preserve"> </w:t>
      </w:r>
      <w:r>
        <w:rPr>
          <w:rFonts w:cs="Garamond" w:ascii="Garamond" w:hAnsi="Garamond"/>
          <w:sz w:val="24"/>
          <w:szCs w:val="24"/>
          <w:lang w:val="en-US"/>
        </w:rPr>
        <w:t>Komando</w:t>
      </w:r>
      <w:r>
        <w:rPr>
          <w:rFonts w:cs="Garamond" w:ascii="Garamond" w:hAnsi="Garamond"/>
          <w:sz w:val="24"/>
          <w:szCs w:val="24"/>
        </w:rPr>
        <w:t xml:space="preserve"> </w:t>
      </w:r>
      <w:r>
        <w:rPr>
          <w:rFonts w:cs="Garamond" w:ascii="Garamond" w:hAnsi="Garamond"/>
          <w:sz w:val="24"/>
          <w:szCs w:val="24"/>
          <w:lang w:val="en-US"/>
        </w:rPr>
        <w:t>Rakyat</w:t>
      </w:r>
      <w:r>
        <w:rPr>
          <w:rFonts w:cs="Garamond" w:ascii="Garamond" w:hAnsi="Garamond"/>
          <w:sz w:val="24"/>
          <w:szCs w:val="24"/>
        </w:rPr>
        <w:t>): помешать созданию на Новой Гвинее проголландского государства Западное Папуа, водрузить индонезийский флаг над Западным Ирианом», «быть готовым к всеобщей мобилизации» [Цыганов, 1993, с. 135; Тюрин, 2004, с. 431]. 1</w:t>
      </w:r>
      <w:r>
        <w:rPr>
          <w:rFonts w:cs="Garamond" w:ascii="Garamond" w:hAnsi="Garamond"/>
          <w:sz w:val="24"/>
          <w:szCs w:val="24"/>
          <w:lang w:val="en-US"/>
        </w:rPr>
        <w:t> </w:t>
      </w:r>
      <w:r>
        <w:rPr>
          <w:rFonts w:cs="Garamond" w:ascii="Garamond" w:hAnsi="Garamond"/>
          <w:sz w:val="24"/>
          <w:szCs w:val="24"/>
        </w:rPr>
        <w:t>января Индонезия провозгласила создание «Особой провинции Западного Ириана» [Тюрин, 2004, с. 431]. Командующим индонезийскими вооруженными силами на Западноирианском театре военных действий 2 января 1962 г. был назначен генерал-майор Сухарто, будущий президент Индонезии [Цыганов, 1993, с. 135]. Попытка индонезийских катеров высадить десант 15 января привела к потоплению одного из них голландскими эсминцами. Индонезийское командование приступило к организации партизанской войны с помощью десантов в конце марта. Справедливости ради нужно отметить, что все военные действия индонезийских Вооруженных Сил были неудачными [</w:t>
      </w:r>
      <w:r>
        <w:rPr>
          <w:rFonts w:cs="Garamond" w:ascii="Garamond" w:hAnsi="Garamond"/>
          <w:sz w:val="24"/>
          <w:szCs w:val="24"/>
          <w:lang w:val="en-US"/>
        </w:rPr>
        <w:t>Conboy</w:t>
      </w:r>
      <w:r>
        <w:rPr>
          <w:rFonts w:cs="Garamond" w:ascii="Garamond" w:hAnsi="Garamond"/>
          <w:sz w:val="24"/>
          <w:szCs w:val="24"/>
        </w:rPr>
        <w:t xml:space="preserve">, 2003, </w:t>
      </w:r>
      <w:r>
        <w:rPr>
          <w:rFonts w:cs="Garamond" w:ascii="Garamond" w:hAnsi="Garamond"/>
          <w:sz w:val="24"/>
          <w:szCs w:val="24"/>
          <w:lang w:val="en-US"/>
        </w:rPr>
        <w:t>p</w:t>
      </w:r>
      <w:r>
        <w:rPr>
          <w:rFonts w:cs="Garamond" w:ascii="Garamond" w:hAnsi="Garamond"/>
          <w:sz w:val="24"/>
          <w:szCs w:val="24"/>
        </w:rPr>
        <w:t>.</w:t>
      </w:r>
      <w:r>
        <w:rPr>
          <w:rFonts w:cs="Garamond" w:ascii="Garamond" w:hAnsi="Garamond"/>
          <w:sz w:val="24"/>
          <w:szCs w:val="24"/>
          <w:lang w:val="en-US"/>
        </w:rPr>
        <w:t> </w:t>
      </w:r>
      <w:r>
        <w:rPr>
          <w:rFonts w:cs="Garamond" w:ascii="Garamond" w:hAnsi="Garamond"/>
          <w:sz w:val="24"/>
          <w:szCs w:val="24"/>
        </w:rPr>
        <w:t>78–79; Другов, Тюрин, 2005, с. 210].</w:t>
      </w:r>
    </w:p>
    <w:p>
      <w:pPr>
        <w:pStyle w:val="Normal"/>
        <w:ind w:end="-31" w:firstLine="720"/>
        <w:jc w:val="both"/>
        <w:rPr/>
      </w:pPr>
      <w:r>
        <w:rPr>
          <w:rFonts w:cs="Garamond" w:ascii="Garamond" w:hAnsi="Garamond"/>
          <w:sz w:val="24"/>
          <w:szCs w:val="24"/>
        </w:rPr>
        <w:t>Готовилась и масштабная операция по захвату Западного Ириана. 29 июля, в день Военно-Морского Флота СССР, в боевой поход из Сурабаи к Западному Ириану</w:t>
      </w:r>
      <w:r>
        <w:rPr>
          <w:rStyle w:val="Style12"/>
          <w:rStyle w:val="Style19"/>
          <w:rFonts w:cs="Garamond" w:ascii="Garamond" w:hAnsi="Garamond"/>
          <w:sz w:val="24"/>
          <w:szCs w:val="24"/>
        </w:rPr>
        <w:footnoteReference w:id="4"/>
      </w:r>
      <w:r>
        <w:rPr>
          <w:rFonts w:cs="Garamond" w:ascii="Garamond" w:hAnsi="Garamond"/>
          <w:sz w:val="24"/>
          <w:szCs w:val="24"/>
        </w:rPr>
        <w:t xml:space="preserve"> были направлены шесть подводных лодок с советскими экипажами, а вечером 9 августа, за три часа до предписанного главкомом ВМФ СССР адмиралом флота Советского Союза С. Г. Горшковым начала неограниченной подводной войны</w:t>
      </w:r>
      <w:r>
        <w:rPr>
          <w:rFonts w:cs="Garamond" w:ascii="Garamond" w:hAnsi="Garamond"/>
          <w:sz w:val="24"/>
          <w:szCs w:val="24"/>
          <w:lang w:val="en-US"/>
        </w:rPr>
        <w:t> </w:t>
      </w:r>
      <w:r>
        <w:rPr>
          <w:rFonts w:cs="Garamond" w:ascii="Garamond" w:hAnsi="Garamond"/>
          <w:sz w:val="24"/>
          <w:szCs w:val="24"/>
        </w:rPr>
        <w:t>— 00:00 10 августа, прозвучала команда «Отбой»</w:t>
      </w:r>
      <w:r>
        <w:rPr>
          <w:rStyle w:val="Style12"/>
          <w:rStyle w:val="Style19"/>
          <w:rFonts w:cs="Garamond" w:ascii="Garamond" w:hAnsi="Garamond"/>
          <w:sz w:val="24"/>
          <w:szCs w:val="24"/>
        </w:rPr>
        <w:footnoteReference w:id="5"/>
      </w:r>
      <w:r>
        <w:rPr>
          <w:rFonts w:cs="Garamond" w:ascii="Garamond" w:hAnsi="Garamond"/>
          <w:sz w:val="24"/>
          <w:szCs w:val="24"/>
        </w:rPr>
        <w:t>. Нидерланды согласились пойти на переговоры. 15 августа было подписано Вашингтонское соглашение, согласно которому в октябре Нидерланды обязались передать Западный Ириан под управление ООН, а 1 мая 1963 г. провинция должна была отойти Индонезии [Тюрин, 2004, с. 432]. Так и случилось.</w:t>
      </w:r>
      <w:r>
        <mc:AlternateContent>
          <mc:Choice Requires="wps">
            <w:drawing>
              <wp:anchor behindDoc="0" distT="0" distB="0" distL="114300" distR="0" simplePos="0" locked="0" layoutInCell="1" allowOverlap="1" relativeHeight="2">
                <wp:simplePos x="0" y="0"/>
                <wp:positionH relativeFrom="margin">
                  <wp:align>right</wp:align>
                </wp:positionH>
                <wp:positionV relativeFrom="page">
                  <wp:posOffset>3349625</wp:posOffset>
                </wp:positionV>
                <wp:extent cx="1932305" cy="4735195"/>
                <wp:effectExtent l="0" t="0" r="0" b="0"/>
                <wp:wrapSquare wrapText="bothSides"/>
                <wp:docPr id="2" name="Врезка1"/>
                <a:graphic xmlns:a="http://schemas.openxmlformats.org/drawingml/2006/main">
                  <a:graphicData uri="http://schemas.microsoft.com/office/word/2010/wordprocessingShape">
                    <wps:wsp>
                      <wps:cNvSpPr txBox="1"/>
                      <wps:spPr>
                        <a:xfrm>
                          <a:off x="0" y="0"/>
                          <a:ext cx="1932305" cy="4735195"/>
                        </a:xfrm>
                        <a:prstGeom prst="rect"/>
                        <a:solidFill>
                          <a:srgbClr val="FFFFFF">
                            <a:alpha val="0"/>
                          </a:srgbClr>
                        </a:solidFill>
                      </wps:spPr>
                      <wps:txbx>
                        <w:txbxContent>
                          <w:tbl>
                            <w:tblPr>
                              <w:tblW w:w="3043" w:type="dxa"/>
                              <w:jc w:val="start"/>
                              <w:tblInd w:w="0" w:type="dxa"/>
                              <w:tblBorders/>
                              <w:tblCellMar>
                                <w:top w:w="0" w:type="dxa"/>
                                <w:start w:w="108" w:type="dxa"/>
                                <w:bottom w:w="0" w:type="dxa"/>
                                <w:end w:w="108" w:type="dxa"/>
                              </w:tblCellMar>
                            </w:tblPr>
                            <w:tblGrid>
                              <w:gridCol w:w="3043"/>
                            </w:tblGrid>
                            <w:tr>
                              <w:trPr/>
                              <w:tc>
                                <w:tcPr>
                                  <w:tcW w:w="3043" w:type="dxa"/>
                                  <w:tcBorders/>
                                  <w:shd w:fill="auto" w:val="clear"/>
                                </w:tcPr>
                                <w:p>
                                  <w:pPr>
                                    <w:pStyle w:val="Normal"/>
                                    <w:ind w:end="-31" w:hanging="0"/>
                                    <w:jc w:val="both"/>
                                    <w:rPr>
                                      <w:rFonts w:ascii="Garamond" w:hAnsi="Garamond" w:cs="Garamond"/>
                                      <w:sz w:val="22"/>
                                      <w:szCs w:val="22"/>
                                    </w:rPr>
                                  </w:pPr>
                                  <w:r>
                                    <w:rPr>
                                      <w:rFonts w:cs="Garamond" w:ascii="Garamond" w:hAnsi="Garamond"/>
                                      <w:sz w:val="22"/>
                                      <w:szCs w:val="22"/>
                                    </w:rPr>
                                    <w:drawing>
                                      <wp:inline distT="0" distB="0" distL="0" distR="0">
                                        <wp:extent cx="1789430" cy="3272155"/>
                                        <wp:effectExtent l="0" t="0" r="0" b="0"/>
                                        <wp:docPr id="3"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 title=""/>
                                                <pic:cNvPicPr>
                                                  <a:picLocks noChangeAspect="1" noChangeArrowheads="1"/>
                                                </pic:cNvPicPr>
                                              </pic:nvPicPr>
                                              <pic:blipFill>
                                                <a:blip r:embed="rId3"/>
                                                <a:srcRect l="-2" t="-1" r="-2" b="-1"/>
                                                <a:stretch>
                                                  <a:fillRect/>
                                                </a:stretch>
                                              </pic:blipFill>
                                              <pic:spPr bwMode="auto">
                                                <a:xfrm>
                                                  <a:off x="0" y="0"/>
                                                  <a:ext cx="1789430" cy="3272155"/>
                                                </a:xfrm>
                                                <a:prstGeom prst="rect">
                                                  <a:avLst/>
                                                </a:prstGeom>
                                              </pic:spPr>
                                            </pic:pic>
                                          </a:graphicData>
                                        </a:graphic>
                                      </wp:inline>
                                    </w:drawing>
                                  </w:r>
                                </w:p>
                                <w:p>
                                  <w:pPr>
                                    <w:pStyle w:val="Normal"/>
                                    <w:ind w:end="-31" w:hanging="0"/>
                                    <w:jc w:val="center"/>
                                    <w:rPr>
                                      <w:rFonts w:ascii="Garamond" w:hAnsi="Garamond" w:cs="Garamond"/>
                                      <w:sz w:val="24"/>
                                      <w:szCs w:val="24"/>
                                    </w:rPr>
                                  </w:pPr>
                                  <w:r>
                                    <w:rPr>
                                      <w:rFonts w:cs="Garamond" w:ascii="Garamond" w:hAnsi="Garamond"/>
                                      <w:i/>
                                      <w:sz w:val="22"/>
                                      <w:szCs w:val="22"/>
                                    </w:rPr>
                                    <w:t>Илл.</w:t>
                                  </w:r>
                                  <w:r>
                                    <w:rPr>
                                      <w:rFonts w:cs="Garamond" w:ascii="Garamond" w:hAnsi="Garamond"/>
                                      <w:i/>
                                      <w:sz w:val="22"/>
                                      <w:szCs w:val="22"/>
                                      <w:lang w:val="en-US"/>
                                    </w:rPr>
                                    <w:t> </w:t>
                                  </w:r>
                                  <w:r>
                                    <w:rPr>
                                      <w:rFonts w:cs="Garamond" w:ascii="Garamond" w:hAnsi="Garamond"/>
                                      <w:i/>
                                      <w:sz w:val="22"/>
                                      <w:szCs w:val="22"/>
                                    </w:rPr>
                                    <w:t>1</w:t>
                                  </w:r>
                                  <w:r>
                                    <w:rPr>
                                      <w:rFonts w:cs="Garamond" w:ascii="Garamond" w:hAnsi="Garamond"/>
                                      <w:sz w:val="22"/>
                                      <w:szCs w:val="22"/>
                                    </w:rPr>
                                    <w:t xml:space="preserve">. Медаль «За верную службу» / </w:t>
                                  </w:r>
                                  <w:r>
                                    <w:rPr>
                                      <w:rFonts w:cs="Garamond" w:ascii="Garamond" w:hAnsi="Garamond"/>
                                      <w:sz w:val="22"/>
                                      <w:szCs w:val="22"/>
                                      <w:lang w:val="en-US"/>
                                    </w:rPr>
                                    <w:t>Satyalancana</w:t>
                                  </w:r>
                                  <w:r>
                                    <w:rPr>
                                      <w:rFonts w:cs="Garamond" w:ascii="Garamond" w:hAnsi="Garamond"/>
                                      <w:sz w:val="22"/>
                                      <w:szCs w:val="22"/>
                                    </w:rPr>
                                    <w:t xml:space="preserve"> </w:t>
                                  </w:r>
                                  <w:r>
                                    <w:rPr>
                                      <w:rFonts w:cs="Garamond" w:ascii="Garamond" w:hAnsi="Garamond"/>
                                      <w:sz w:val="22"/>
                                      <w:szCs w:val="22"/>
                                      <w:lang w:val="en-US"/>
                                    </w:rPr>
                                    <w:t>Satya</w:t>
                                  </w:r>
                                  <w:r>
                                    <w:rPr>
                                      <w:rFonts w:cs="Garamond" w:ascii="Garamond" w:hAnsi="Garamond"/>
                                      <w:sz w:val="22"/>
                                      <w:szCs w:val="22"/>
                                    </w:rPr>
                                    <w:t xml:space="preserve"> </w:t>
                                  </w:r>
                                  <w:r>
                                    <w:rPr>
                                      <w:rFonts w:cs="Garamond" w:ascii="Garamond" w:hAnsi="Garamond"/>
                                      <w:sz w:val="22"/>
                                      <w:szCs w:val="22"/>
                                      <w:lang w:val="en-US"/>
                                    </w:rPr>
                                    <w:t>Dharma</w:t>
                                  </w:r>
                                  <w:r>
                                    <w:rPr>
                                      <w:rFonts w:cs="Garamond" w:ascii="Garamond" w:hAnsi="Garamond"/>
                                      <w:sz w:val="22"/>
                                      <w:szCs w:val="22"/>
                                    </w:rPr>
                                    <w:t xml:space="preserve"> (по: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gmic</w:t>
                                  </w:r>
                                  <w:r>
                                    <w:rPr>
                                      <w:rFonts w:cs="Garamond" w:ascii="Garamond" w:hAnsi="Garamond"/>
                                      <w:sz w:val="22"/>
                                      <w:szCs w:val="22"/>
                                    </w:rPr>
                                    <w:t>.</w:t>
                                  </w:r>
                                  <w:r>
                                    <w:rPr>
                                      <w:rFonts w:cs="Garamond" w:ascii="Garamond" w:hAnsi="Garamond"/>
                                      <w:sz w:val="22"/>
                                      <w:szCs w:val="22"/>
                                      <w:lang w:val="en-US"/>
                                    </w:rPr>
                                    <w:t>co</w:t>
                                  </w:r>
                                  <w:r>
                                    <w:rPr>
                                      <w:rFonts w:cs="Garamond" w:ascii="Garamond" w:hAnsi="Garamond"/>
                                      <w:sz w:val="22"/>
                                      <w:szCs w:val="22"/>
                                    </w:rPr>
                                    <w:t>.</w:t>
                                  </w:r>
                                  <w:r>
                                    <w:rPr>
                                      <w:rFonts w:cs="Garamond" w:ascii="Garamond" w:hAnsi="Garamond"/>
                                      <w:sz w:val="22"/>
                                      <w:szCs w:val="22"/>
                                      <w:lang w:val="en-US"/>
                                    </w:rPr>
                                    <w:t>uk</w:t>
                                  </w:r>
                                  <w:r>
                                    <w:rPr>
                                      <w:rFonts w:cs="Garamond" w:ascii="Garamond" w:hAnsi="Garamond"/>
                                      <w:sz w:val="22"/>
                                      <w:szCs w:val="22"/>
                                    </w:rPr>
                                    <w:t>/</w:t>
                                  </w:r>
                                  <w:r>
                                    <w:rPr>
                                      <w:rFonts w:cs="Garamond" w:ascii="Garamond" w:hAnsi="Garamond"/>
                                      <w:sz w:val="22"/>
                                      <w:szCs w:val="22"/>
                                      <w:lang w:val="en-US"/>
                                    </w:rPr>
                                    <w:t>topic</w:t>
                                  </w:r>
                                  <w:r>
                                    <w:rPr>
                                      <w:rFonts w:cs="Garamond" w:ascii="Garamond" w:hAnsi="Garamond"/>
                                      <w:sz w:val="22"/>
                                      <w:szCs w:val="22"/>
                                    </w:rPr>
                                    <w:t>/29738-</w:t>
                                  </w:r>
                                  <w:r>
                                    <w:rPr>
                                      <w:rFonts w:cs="Garamond" w:ascii="Garamond" w:hAnsi="Garamond"/>
                                      <w:sz w:val="22"/>
                                      <w:szCs w:val="22"/>
                                      <w:lang w:val="en-US"/>
                                    </w:rPr>
                                    <w:t>thai</w:t>
                                  </w:r>
                                  <w:r>
                                    <w:rPr>
                                      <w:rFonts w:cs="Garamond" w:ascii="Garamond" w:hAnsi="Garamond"/>
                                      <w:sz w:val="22"/>
                                      <w:szCs w:val="22"/>
                                    </w:rPr>
                                    <w:t>-</w:t>
                                  </w:r>
                                  <w:r>
                                    <w:rPr>
                                      <w:rFonts w:cs="Garamond" w:ascii="Garamond" w:hAnsi="Garamond"/>
                                      <w:sz w:val="22"/>
                                      <w:szCs w:val="22"/>
                                      <w:lang w:val="en-US"/>
                                    </w:rPr>
                                    <w:t>indonesian</w:t>
                                  </w:r>
                                  <w:r>
                                    <w:rPr>
                                      <w:rFonts w:cs="Garamond" w:ascii="Garamond" w:hAnsi="Garamond"/>
                                      <w:sz w:val="22"/>
                                      <w:szCs w:val="22"/>
                                    </w:rPr>
                                    <w:t>-</w:t>
                                  </w:r>
                                  <w:r>
                                    <w:rPr>
                                      <w:rFonts w:cs="Garamond" w:ascii="Garamond" w:hAnsi="Garamond"/>
                                      <w:sz w:val="22"/>
                                      <w:szCs w:val="22"/>
                                      <w:lang w:val="en-US"/>
                                    </w:rPr>
                                    <w:t>vietnamese</w:t>
                                  </w:r>
                                  <w:r>
                                    <w:rPr>
                                      <w:rFonts w:cs="Garamond" w:ascii="Garamond" w:hAnsi="Garamond"/>
                                      <w:sz w:val="22"/>
                                      <w:szCs w:val="22"/>
                                    </w:rPr>
                                    <w:t>-</w:t>
                                  </w:r>
                                  <w:r>
                                    <w:rPr>
                                      <w:rFonts w:cs="Garamond" w:ascii="Garamond" w:hAnsi="Garamond"/>
                                      <w:sz w:val="22"/>
                                      <w:szCs w:val="22"/>
                                      <w:lang w:val="en-US"/>
                                    </w:rPr>
                                    <w:t>odm</w:t>
                                  </w:r>
                                  <w:r>
                                    <w:rPr>
                                      <w:rFonts w:cs="Garamond" w:ascii="Garamond" w:hAnsi="Garamond"/>
                                      <w:sz w:val="22"/>
                                      <w:szCs w:val="22"/>
                                    </w:rPr>
                                    <w:t>/</w:t>
                                  </w:r>
                                  <w:r>
                                    <w:rPr>
                                      <w:rFonts w:cs="Garamond" w:ascii="Garamond" w:hAnsi="Garamond"/>
                                      <w:sz w:val="22"/>
                                      <w:szCs w:val="22"/>
                                      <w:lang w:val="en-US"/>
                                    </w:rPr>
                                    <w:t>page</w:t>
                                  </w:r>
                                  <w:r>
                                    <w:rPr>
                                      <w:rFonts w:cs="Garamond" w:ascii="Garamond" w:hAnsi="Garamond"/>
                                      <w:sz w:val="22"/>
                                      <w:szCs w:val="22"/>
                                    </w:rPr>
                                    <w:t>/2/ (дата обращения 11.02.2020))</w:t>
                                  </w:r>
                                </w:p>
                              </w:tc>
                            </w:tr>
                          </w:tbl>
                        </w:txbxContent>
                      </wps:txbx>
                      <wps:bodyPr anchor="t" lIns="0" tIns="0" rIns="0" bIns="0">
                        <a:noAutofit/>
                      </wps:bodyPr>
                    </wps:wsp>
                  </a:graphicData>
                </a:graphic>
              </wp:anchor>
            </w:drawing>
          </mc:Choice>
          <mc:Fallback>
            <w:pict>
              <v:rect fillcolor="#FFFFFF" style="position:absolute;rotation:0;width:152.15pt;height:372.85pt;mso-wrap-distance-left:9pt;mso-wrap-distance-right:0pt;mso-wrap-distance-top:0pt;mso-wrap-distance-bottom:0pt;margin-top:263.75pt;mso-position-vertical-relative:page;margin-left:287.3pt;mso-position-horizontal:right;mso-position-horizontal-relative:margin">
                <v:fill opacity="0f"/>
                <v:textbox>
                  <w:txbxContent>
                    <w:tbl>
                      <w:tblPr>
                        <w:tblW w:w="3043" w:type="dxa"/>
                        <w:jc w:val="start"/>
                        <w:tblInd w:w="0" w:type="dxa"/>
                        <w:tblBorders/>
                        <w:tblCellMar>
                          <w:top w:w="0" w:type="dxa"/>
                          <w:start w:w="108" w:type="dxa"/>
                          <w:bottom w:w="0" w:type="dxa"/>
                          <w:end w:w="108" w:type="dxa"/>
                        </w:tblCellMar>
                      </w:tblPr>
                      <w:tblGrid>
                        <w:gridCol w:w="3043"/>
                      </w:tblGrid>
                      <w:tr>
                        <w:trPr/>
                        <w:tc>
                          <w:tcPr>
                            <w:tcW w:w="3043" w:type="dxa"/>
                            <w:tcBorders/>
                            <w:shd w:fill="auto" w:val="clear"/>
                          </w:tcPr>
                          <w:p>
                            <w:pPr>
                              <w:pStyle w:val="Normal"/>
                              <w:ind w:end="-31" w:hanging="0"/>
                              <w:jc w:val="both"/>
                              <w:rPr>
                                <w:rFonts w:ascii="Garamond" w:hAnsi="Garamond" w:cs="Garamond"/>
                                <w:sz w:val="22"/>
                                <w:szCs w:val="22"/>
                              </w:rPr>
                            </w:pPr>
                            <w:r>
                              <w:rPr>
                                <w:rFonts w:cs="Garamond" w:ascii="Garamond" w:hAnsi="Garamond"/>
                                <w:sz w:val="22"/>
                                <w:szCs w:val="22"/>
                              </w:rPr>
                              <w:drawing>
                                <wp:inline distT="0" distB="0" distL="0" distR="0">
                                  <wp:extent cx="1789430" cy="3272155"/>
                                  <wp:effectExtent l="0" t="0" r="0" b="0"/>
                                  <wp:docPr id="4"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descr="" title=""/>
                                          <pic:cNvPicPr>
                                            <a:picLocks noChangeAspect="1" noChangeArrowheads="1"/>
                                          </pic:cNvPicPr>
                                        </pic:nvPicPr>
                                        <pic:blipFill>
                                          <a:blip r:embed="rId3"/>
                                          <a:srcRect l="-2" t="-1" r="-2" b="-1"/>
                                          <a:stretch>
                                            <a:fillRect/>
                                          </a:stretch>
                                        </pic:blipFill>
                                        <pic:spPr bwMode="auto">
                                          <a:xfrm>
                                            <a:off x="0" y="0"/>
                                            <a:ext cx="1789430" cy="3272155"/>
                                          </a:xfrm>
                                          <a:prstGeom prst="rect">
                                            <a:avLst/>
                                          </a:prstGeom>
                                        </pic:spPr>
                                      </pic:pic>
                                    </a:graphicData>
                                  </a:graphic>
                                </wp:inline>
                              </w:drawing>
                            </w:r>
                          </w:p>
                          <w:p>
                            <w:pPr>
                              <w:pStyle w:val="Normal"/>
                              <w:ind w:end="-31" w:hanging="0"/>
                              <w:jc w:val="center"/>
                              <w:rPr>
                                <w:rFonts w:ascii="Garamond" w:hAnsi="Garamond" w:cs="Garamond"/>
                                <w:sz w:val="24"/>
                                <w:szCs w:val="24"/>
                              </w:rPr>
                            </w:pPr>
                            <w:r>
                              <w:rPr>
                                <w:rFonts w:cs="Garamond" w:ascii="Garamond" w:hAnsi="Garamond"/>
                                <w:i/>
                                <w:sz w:val="22"/>
                                <w:szCs w:val="22"/>
                              </w:rPr>
                              <w:t>Илл.</w:t>
                            </w:r>
                            <w:r>
                              <w:rPr>
                                <w:rFonts w:cs="Garamond" w:ascii="Garamond" w:hAnsi="Garamond"/>
                                <w:i/>
                                <w:sz w:val="22"/>
                                <w:szCs w:val="22"/>
                                <w:lang w:val="en-US"/>
                              </w:rPr>
                              <w:t> </w:t>
                            </w:r>
                            <w:r>
                              <w:rPr>
                                <w:rFonts w:cs="Garamond" w:ascii="Garamond" w:hAnsi="Garamond"/>
                                <w:i/>
                                <w:sz w:val="22"/>
                                <w:szCs w:val="22"/>
                              </w:rPr>
                              <w:t>1</w:t>
                            </w:r>
                            <w:r>
                              <w:rPr>
                                <w:rFonts w:cs="Garamond" w:ascii="Garamond" w:hAnsi="Garamond"/>
                                <w:sz w:val="22"/>
                                <w:szCs w:val="22"/>
                              </w:rPr>
                              <w:t xml:space="preserve">. Медаль «За верную службу» / </w:t>
                            </w:r>
                            <w:r>
                              <w:rPr>
                                <w:rFonts w:cs="Garamond" w:ascii="Garamond" w:hAnsi="Garamond"/>
                                <w:sz w:val="22"/>
                                <w:szCs w:val="22"/>
                                <w:lang w:val="en-US"/>
                              </w:rPr>
                              <w:t>Satyalancana</w:t>
                            </w:r>
                            <w:r>
                              <w:rPr>
                                <w:rFonts w:cs="Garamond" w:ascii="Garamond" w:hAnsi="Garamond"/>
                                <w:sz w:val="22"/>
                                <w:szCs w:val="22"/>
                              </w:rPr>
                              <w:t xml:space="preserve"> </w:t>
                            </w:r>
                            <w:r>
                              <w:rPr>
                                <w:rFonts w:cs="Garamond" w:ascii="Garamond" w:hAnsi="Garamond"/>
                                <w:sz w:val="22"/>
                                <w:szCs w:val="22"/>
                                <w:lang w:val="en-US"/>
                              </w:rPr>
                              <w:t>Satya</w:t>
                            </w:r>
                            <w:r>
                              <w:rPr>
                                <w:rFonts w:cs="Garamond" w:ascii="Garamond" w:hAnsi="Garamond"/>
                                <w:sz w:val="22"/>
                                <w:szCs w:val="22"/>
                              </w:rPr>
                              <w:t xml:space="preserve"> </w:t>
                            </w:r>
                            <w:r>
                              <w:rPr>
                                <w:rFonts w:cs="Garamond" w:ascii="Garamond" w:hAnsi="Garamond"/>
                                <w:sz w:val="22"/>
                                <w:szCs w:val="22"/>
                                <w:lang w:val="en-US"/>
                              </w:rPr>
                              <w:t>Dharma</w:t>
                            </w:r>
                            <w:r>
                              <w:rPr>
                                <w:rFonts w:cs="Garamond" w:ascii="Garamond" w:hAnsi="Garamond"/>
                                <w:sz w:val="22"/>
                                <w:szCs w:val="22"/>
                              </w:rPr>
                              <w:t xml:space="preserve"> (по: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gmic</w:t>
                            </w:r>
                            <w:r>
                              <w:rPr>
                                <w:rFonts w:cs="Garamond" w:ascii="Garamond" w:hAnsi="Garamond"/>
                                <w:sz w:val="22"/>
                                <w:szCs w:val="22"/>
                              </w:rPr>
                              <w:t>.</w:t>
                            </w:r>
                            <w:r>
                              <w:rPr>
                                <w:rFonts w:cs="Garamond" w:ascii="Garamond" w:hAnsi="Garamond"/>
                                <w:sz w:val="22"/>
                                <w:szCs w:val="22"/>
                                <w:lang w:val="en-US"/>
                              </w:rPr>
                              <w:t>co</w:t>
                            </w:r>
                            <w:r>
                              <w:rPr>
                                <w:rFonts w:cs="Garamond" w:ascii="Garamond" w:hAnsi="Garamond"/>
                                <w:sz w:val="22"/>
                                <w:szCs w:val="22"/>
                              </w:rPr>
                              <w:t>.</w:t>
                            </w:r>
                            <w:r>
                              <w:rPr>
                                <w:rFonts w:cs="Garamond" w:ascii="Garamond" w:hAnsi="Garamond"/>
                                <w:sz w:val="22"/>
                                <w:szCs w:val="22"/>
                                <w:lang w:val="en-US"/>
                              </w:rPr>
                              <w:t>uk</w:t>
                            </w:r>
                            <w:r>
                              <w:rPr>
                                <w:rFonts w:cs="Garamond" w:ascii="Garamond" w:hAnsi="Garamond"/>
                                <w:sz w:val="22"/>
                                <w:szCs w:val="22"/>
                              </w:rPr>
                              <w:t>/</w:t>
                            </w:r>
                            <w:r>
                              <w:rPr>
                                <w:rFonts w:cs="Garamond" w:ascii="Garamond" w:hAnsi="Garamond"/>
                                <w:sz w:val="22"/>
                                <w:szCs w:val="22"/>
                                <w:lang w:val="en-US"/>
                              </w:rPr>
                              <w:t>topic</w:t>
                            </w:r>
                            <w:r>
                              <w:rPr>
                                <w:rFonts w:cs="Garamond" w:ascii="Garamond" w:hAnsi="Garamond"/>
                                <w:sz w:val="22"/>
                                <w:szCs w:val="22"/>
                              </w:rPr>
                              <w:t>/29738-</w:t>
                            </w:r>
                            <w:r>
                              <w:rPr>
                                <w:rFonts w:cs="Garamond" w:ascii="Garamond" w:hAnsi="Garamond"/>
                                <w:sz w:val="22"/>
                                <w:szCs w:val="22"/>
                                <w:lang w:val="en-US"/>
                              </w:rPr>
                              <w:t>thai</w:t>
                            </w:r>
                            <w:r>
                              <w:rPr>
                                <w:rFonts w:cs="Garamond" w:ascii="Garamond" w:hAnsi="Garamond"/>
                                <w:sz w:val="22"/>
                                <w:szCs w:val="22"/>
                              </w:rPr>
                              <w:t>-</w:t>
                            </w:r>
                            <w:r>
                              <w:rPr>
                                <w:rFonts w:cs="Garamond" w:ascii="Garamond" w:hAnsi="Garamond"/>
                                <w:sz w:val="22"/>
                                <w:szCs w:val="22"/>
                                <w:lang w:val="en-US"/>
                              </w:rPr>
                              <w:t>indonesian</w:t>
                            </w:r>
                            <w:r>
                              <w:rPr>
                                <w:rFonts w:cs="Garamond" w:ascii="Garamond" w:hAnsi="Garamond"/>
                                <w:sz w:val="22"/>
                                <w:szCs w:val="22"/>
                              </w:rPr>
                              <w:t>-</w:t>
                            </w:r>
                            <w:r>
                              <w:rPr>
                                <w:rFonts w:cs="Garamond" w:ascii="Garamond" w:hAnsi="Garamond"/>
                                <w:sz w:val="22"/>
                                <w:szCs w:val="22"/>
                                <w:lang w:val="en-US"/>
                              </w:rPr>
                              <w:t>vietnamese</w:t>
                            </w:r>
                            <w:r>
                              <w:rPr>
                                <w:rFonts w:cs="Garamond" w:ascii="Garamond" w:hAnsi="Garamond"/>
                                <w:sz w:val="22"/>
                                <w:szCs w:val="22"/>
                              </w:rPr>
                              <w:t>-</w:t>
                            </w:r>
                            <w:r>
                              <w:rPr>
                                <w:rFonts w:cs="Garamond" w:ascii="Garamond" w:hAnsi="Garamond"/>
                                <w:sz w:val="22"/>
                                <w:szCs w:val="22"/>
                                <w:lang w:val="en-US"/>
                              </w:rPr>
                              <w:t>odm</w:t>
                            </w:r>
                            <w:r>
                              <w:rPr>
                                <w:rFonts w:cs="Garamond" w:ascii="Garamond" w:hAnsi="Garamond"/>
                                <w:sz w:val="22"/>
                                <w:szCs w:val="22"/>
                              </w:rPr>
                              <w:t>/</w:t>
                            </w:r>
                            <w:r>
                              <w:rPr>
                                <w:rFonts w:cs="Garamond" w:ascii="Garamond" w:hAnsi="Garamond"/>
                                <w:sz w:val="22"/>
                                <w:szCs w:val="22"/>
                                <w:lang w:val="en-US"/>
                              </w:rPr>
                              <w:t>page</w:t>
                            </w:r>
                            <w:r>
                              <w:rPr>
                                <w:rFonts w:cs="Garamond" w:ascii="Garamond" w:hAnsi="Garamond"/>
                                <w:sz w:val="22"/>
                                <w:szCs w:val="22"/>
                              </w:rPr>
                              <w:t>/2/ (дата обращения 11.02.2020))</w:t>
                            </w:r>
                          </w:p>
                        </w:tc>
                      </w:tr>
                    </w:tbl>
                  </w:txbxContent>
                </v:textbox>
                <w10:wrap type="square"/>
              </v:rect>
            </w:pict>
          </mc:Fallback>
        </mc:AlternateContent>
      </w:r>
    </w:p>
    <w:p>
      <w:pPr>
        <w:pStyle w:val="Normal"/>
        <w:ind w:end="-31" w:firstLine="720"/>
        <w:jc w:val="both"/>
        <w:rPr>
          <w:rFonts w:ascii="Garamond" w:hAnsi="Garamond" w:cs="Garamond"/>
          <w:sz w:val="24"/>
          <w:szCs w:val="24"/>
        </w:rPr>
      </w:pPr>
      <w:r>
        <w:rPr>
          <w:rFonts w:cs="Garamond" w:ascii="Garamond" w:hAnsi="Garamond"/>
          <w:sz w:val="24"/>
          <w:szCs w:val="24"/>
        </w:rPr>
      </w:r>
    </w:p>
    <w:p>
      <w:pPr>
        <w:pStyle w:val="Normal"/>
        <w:ind w:end="-31" w:firstLine="720"/>
        <w:rPr>
          <w:rFonts w:ascii="Garamond" w:hAnsi="Garamond" w:eastAsia="Calibri;Arial" w:cs="Garamond"/>
          <w:b/>
          <w:b/>
          <w:smallCaps/>
          <w:sz w:val="24"/>
          <w:szCs w:val="24"/>
        </w:rPr>
      </w:pPr>
      <w:r>
        <w:rPr>
          <w:rFonts w:eastAsia="Calibri;Arial" w:cs="Garamond" w:ascii="Garamond" w:hAnsi="Garamond"/>
          <w:b/>
          <w:smallCaps/>
          <w:sz w:val="24"/>
          <w:szCs w:val="24"/>
        </w:rPr>
        <w:t>Медаль «За верную службу» /</w:t>
      </w:r>
    </w:p>
    <w:p>
      <w:pPr>
        <w:pStyle w:val="Normal"/>
        <w:ind w:end="-31" w:firstLine="720"/>
        <w:rPr>
          <w:rFonts w:ascii="Garamond" w:hAnsi="Garamond" w:eastAsia="Calibri;Arial" w:cs="Garamond"/>
          <w:b/>
          <w:b/>
          <w:smallCaps/>
          <w:sz w:val="24"/>
          <w:szCs w:val="24"/>
        </w:rPr>
      </w:pPr>
      <w:r>
        <w:rPr>
          <w:rFonts w:eastAsia="Calibri;Arial" w:cs="Garamond" w:ascii="Garamond" w:hAnsi="Garamond"/>
          <w:b/>
          <w:smallCaps/>
          <w:sz w:val="24"/>
          <w:szCs w:val="24"/>
          <w:lang w:val="en-US"/>
        </w:rPr>
        <w:t>Satyalancana</w:t>
      </w:r>
      <w:r>
        <w:rPr>
          <w:rFonts w:eastAsia="Calibri;Arial" w:cs="Garamond" w:ascii="Garamond" w:hAnsi="Garamond"/>
          <w:b/>
          <w:smallCaps/>
          <w:sz w:val="24"/>
          <w:szCs w:val="24"/>
        </w:rPr>
        <w:t xml:space="preserve"> </w:t>
      </w:r>
      <w:r>
        <w:rPr>
          <w:rFonts w:eastAsia="Calibri;Arial" w:cs="Garamond" w:ascii="Garamond" w:hAnsi="Garamond"/>
          <w:b/>
          <w:smallCaps/>
          <w:sz w:val="24"/>
          <w:szCs w:val="24"/>
          <w:lang w:val="en-US"/>
        </w:rPr>
        <w:t>Satya</w:t>
      </w:r>
      <w:r>
        <w:rPr>
          <w:rFonts w:eastAsia="Calibri;Arial" w:cs="Garamond" w:ascii="Garamond" w:hAnsi="Garamond"/>
          <w:b/>
          <w:smallCaps/>
          <w:sz w:val="24"/>
          <w:szCs w:val="24"/>
        </w:rPr>
        <w:t xml:space="preserve"> </w:t>
      </w:r>
      <w:r>
        <w:rPr>
          <w:rFonts w:eastAsia="Calibri;Arial" w:cs="Garamond" w:ascii="Garamond" w:hAnsi="Garamond"/>
          <w:b/>
          <w:smallCaps/>
          <w:sz w:val="24"/>
          <w:szCs w:val="24"/>
          <w:lang w:val="en-US"/>
        </w:rPr>
        <w:t>Dharma</w:t>
      </w:r>
    </w:p>
    <w:p>
      <w:pPr>
        <w:pStyle w:val="Normal"/>
        <w:ind w:end="-31" w:firstLine="720"/>
        <w:rPr>
          <w:rFonts w:ascii="Garamond" w:hAnsi="Garamond" w:eastAsia="Calibri;Arial" w:cs="Garamond"/>
          <w:b/>
          <w:b/>
          <w:smallCaps/>
          <w:sz w:val="8"/>
          <w:szCs w:val="8"/>
        </w:rPr>
      </w:pPr>
      <w:r>
        <w:rPr>
          <w:rFonts w:eastAsia="Calibri;Arial" w:cs="Garamond" w:ascii="Garamond" w:hAnsi="Garamond"/>
          <w:b/>
          <w:smallCaps/>
          <w:sz w:val="8"/>
          <w:szCs w:val="8"/>
        </w:rPr>
      </w:r>
    </w:p>
    <w:p>
      <w:pPr>
        <w:pStyle w:val="Normal"/>
        <w:ind w:end="-31" w:firstLine="720"/>
        <w:jc w:val="both"/>
        <w:rPr/>
      </w:pPr>
      <w:r>
        <w:rPr>
          <w:rFonts w:cs="Garamond" w:ascii="Garamond" w:hAnsi="Garamond"/>
          <w:sz w:val="24"/>
          <w:szCs w:val="24"/>
        </w:rPr>
        <w:t>Пятиугольная медаль «За верную службу» (</w:t>
      </w:r>
      <w:r>
        <w:rPr>
          <w:rFonts w:cs="Garamond" w:ascii="Garamond" w:hAnsi="Garamond"/>
          <w:sz w:val="24"/>
          <w:szCs w:val="24"/>
          <w:lang w:val="en-US"/>
        </w:rPr>
        <w:t>Satyalancana</w:t>
      </w:r>
      <w:r>
        <w:rPr>
          <w:rFonts w:cs="Garamond" w:ascii="Garamond" w:hAnsi="Garamond"/>
          <w:sz w:val="24"/>
          <w:szCs w:val="24"/>
        </w:rPr>
        <w:t xml:space="preserve"> </w:t>
      </w:r>
      <w:r>
        <w:rPr>
          <w:rFonts w:cs="Garamond" w:ascii="Garamond" w:hAnsi="Garamond"/>
          <w:sz w:val="24"/>
          <w:szCs w:val="24"/>
          <w:lang w:val="en-US"/>
        </w:rPr>
        <w:t>Satya</w:t>
      </w:r>
      <w:r>
        <w:rPr>
          <w:rFonts w:cs="Garamond" w:ascii="Garamond" w:hAnsi="Garamond"/>
          <w:sz w:val="24"/>
          <w:szCs w:val="24"/>
        </w:rPr>
        <w:t xml:space="preserve"> </w:t>
      </w:r>
      <w:r>
        <w:rPr>
          <w:rFonts w:cs="Garamond" w:ascii="Garamond" w:hAnsi="Garamond"/>
          <w:sz w:val="24"/>
          <w:szCs w:val="24"/>
          <w:lang w:val="en-US"/>
        </w:rPr>
        <w:t>Dharma</w:t>
      </w:r>
      <w:r>
        <w:rPr>
          <w:rFonts w:cs="Garamond" w:ascii="Garamond" w:hAnsi="Garamond"/>
          <w:sz w:val="24"/>
          <w:szCs w:val="24"/>
        </w:rPr>
        <w:t xml:space="preserve">, </w:t>
      </w:r>
      <w:r>
        <w:rPr>
          <w:rFonts w:cs="Garamond" w:ascii="Garamond" w:hAnsi="Garamond"/>
          <w:i/>
          <w:sz w:val="24"/>
          <w:szCs w:val="24"/>
        </w:rPr>
        <w:t>илл. 1</w:t>
      </w:r>
      <w:r>
        <w:rPr>
          <w:rFonts w:cs="Garamond" w:ascii="Garamond" w:hAnsi="Garamond"/>
          <w:sz w:val="24"/>
          <w:szCs w:val="24"/>
        </w:rPr>
        <w:t xml:space="preserve">) была учреждена 16 августа 1962 г. Постановлением Правительства № 17 за подписью Сукарно и вручалась военнослужащим, принимавшим участие в операции по освобождению Западного Ириана в течение более двух месяцев (ст. 1). По статье 2 пять углов медали, увенчанных шариками, символизируют принципы государственной идеологии </w:t>
      </w:r>
      <w:hyperlink r:id="rId4">
        <w:r>
          <w:rPr>
            <w:rStyle w:val="Style13"/>
            <w:rFonts w:cs="Garamond" w:ascii="Garamond" w:hAnsi="Garamond"/>
            <w:sz w:val="24"/>
            <w:szCs w:val="24"/>
          </w:rPr>
          <w:t>«Панча Сила»</w:t>
        </w:r>
      </w:hyperlink>
      <w:r>
        <w:rPr>
          <w:rFonts w:cs="Garamond" w:ascii="Garamond" w:hAnsi="Garamond"/>
          <w:sz w:val="24"/>
          <w:szCs w:val="24"/>
        </w:rPr>
        <w:t xml:space="preserve">. Стороны пятиугольника вогнутые. Посередине медали находится изображение Западного Ириана, ныне Западной Новой Гвинеи, или Ириан-Джаи, — западной части острова Новая Гвинея. Внешне очертания Западного Ириана на медали похожи на птицу. Изображение заключено в круг. По кругу идет надпись </w:t>
      </w:r>
      <w:r>
        <w:rPr>
          <w:rFonts w:cs="Garamond" w:ascii="Garamond" w:hAnsi="Garamond"/>
          <w:sz w:val="24"/>
          <w:szCs w:val="24"/>
          <w:lang w:val="en-US"/>
        </w:rPr>
        <w:t>SATYA</w:t>
      </w:r>
      <w:r>
        <w:rPr>
          <w:rFonts w:cs="Garamond" w:ascii="Garamond" w:hAnsi="Garamond"/>
          <w:sz w:val="24"/>
          <w:szCs w:val="24"/>
        </w:rPr>
        <w:t xml:space="preserve"> </w:t>
      </w:r>
      <w:r>
        <w:rPr>
          <w:rFonts w:cs="Garamond" w:ascii="Garamond" w:hAnsi="Garamond"/>
          <w:sz w:val="24"/>
          <w:szCs w:val="24"/>
          <w:lang w:val="en-US"/>
        </w:rPr>
        <w:t>DHARMA</w:t>
      </w:r>
      <w:r>
        <w:rPr>
          <w:rFonts w:cs="Garamond" w:ascii="Garamond" w:hAnsi="Garamond"/>
          <w:sz w:val="24"/>
          <w:szCs w:val="24"/>
        </w:rPr>
        <w:t> —«Верная служба». Расстояние между противолежащими вершинами пятиугольника составляет 40 мм. Диаметр круга с надписью — 24 мм.</w:t>
      </w:r>
    </w:p>
    <w:p>
      <w:pPr>
        <w:pStyle w:val="Normal"/>
        <w:ind w:end="-31" w:firstLine="720"/>
        <w:jc w:val="both"/>
        <w:rPr/>
      </w:pPr>
      <w:r>
        <w:rPr>
          <w:rFonts w:cs="Garamond" w:ascii="Garamond" w:hAnsi="Garamond"/>
          <w:sz w:val="24"/>
          <w:szCs w:val="24"/>
        </w:rPr>
        <w:t xml:space="preserve">С лентой медали есть определенные сложности. Согласно Постановлению, на светло-голубую основу наносятся пять темно-зеленых полос. На </w:t>
      </w:r>
      <w:r>
        <w:rPr>
          <w:rFonts w:cs="Garamond" w:ascii="Garamond" w:hAnsi="Garamond"/>
          <w:i/>
          <w:sz w:val="24"/>
          <w:szCs w:val="24"/>
        </w:rPr>
        <w:t>илл. 1</w:t>
      </w:r>
      <w:r>
        <w:rPr>
          <w:rFonts w:cs="Garamond" w:ascii="Garamond" w:hAnsi="Garamond"/>
          <w:sz w:val="24"/>
          <w:szCs w:val="24"/>
        </w:rPr>
        <w:t xml:space="preserve"> основа, или, точнее, узкие полоски, обрамляющие темно-зеленые полосы, выглядит белой. Скорее всего, либо муаровая ткань выцветает, либо ее цвет преломляется при фотографировании. У Барри Фолконбриджа описание ленты такое: «Зеленая с трехмиллиметровыми серыми краями и четырьмя трехмиллиметровыми серыми полосками, распределенными равномерно по ширине ленты» (</w:t>
      </w:r>
      <w:r>
        <w:rPr>
          <w:rFonts w:cs="Garamond" w:ascii="Garamond" w:hAnsi="Garamond"/>
          <w:sz w:val="24"/>
          <w:szCs w:val="24"/>
          <w:lang w:val="en-US"/>
        </w:rPr>
        <w:t>Green</w:t>
      </w:r>
      <w:r>
        <w:rPr>
          <w:rFonts w:cs="Garamond" w:ascii="Garamond" w:hAnsi="Garamond"/>
          <w:sz w:val="24"/>
          <w:szCs w:val="24"/>
        </w:rPr>
        <w:t xml:space="preserve"> </w:t>
      </w:r>
      <w:r>
        <w:rPr>
          <w:rFonts w:cs="Garamond" w:ascii="Garamond" w:hAnsi="Garamond"/>
          <w:sz w:val="24"/>
          <w:szCs w:val="24"/>
          <w:lang w:val="en-US"/>
        </w:rPr>
        <w:t>with</w:t>
      </w:r>
      <w:r>
        <w:rPr>
          <w:rFonts w:cs="Garamond" w:ascii="Garamond" w:hAnsi="Garamond"/>
          <w:sz w:val="24"/>
          <w:szCs w:val="24"/>
        </w:rPr>
        <w:t xml:space="preserve"> 3 </w:t>
      </w:r>
      <w:r>
        <w:rPr>
          <w:rFonts w:cs="Garamond" w:ascii="Garamond" w:hAnsi="Garamond"/>
          <w:sz w:val="24"/>
          <w:szCs w:val="24"/>
          <w:lang w:val="en-US"/>
        </w:rPr>
        <w:t>mm</w:t>
      </w:r>
      <w:r>
        <w:rPr>
          <w:rFonts w:cs="Garamond" w:ascii="Garamond" w:hAnsi="Garamond"/>
          <w:sz w:val="24"/>
          <w:szCs w:val="24"/>
        </w:rPr>
        <w:t xml:space="preserve"> </w:t>
      </w:r>
      <w:r>
        <w:rPr>
          <w:rFonts w:cs="Garamond" w:ascii="Garamond" w:hAnsi="Garamond"/>
          <w:sz w:val="24"/>
          <w:szCs w:val="24"/>
          <w:lang w:val="en-US"/>
        </w:rPr>
        <w:t>wide</w:t>
      </w:r>
      <w:r>
        <w:rPr>
          <w:rFonts w:cs="Garamond" w:ascii="Garamond" w:hAnsi="Garamond"/>
          <w:sz w:val="24"/>
          <w:szCs w:val="24"/>
        </w:rPr>
        <w:t xml:space="preserve"> </w:t>
      </w:r>
      <w:r>
        <w:rPr>
          <w:rFonts w:cs="Garamond" w:ascii="Garamond" w:hAnsi="Garamond"/>
          <w:sz w:val="24"/>
          <w:szCs w:val="24"/>
          <w:lang w:val="en-US"/>
        </w:rPr>
        <w:t>gray</w:t>
      </w:r>
      <w:r>
        <w:rPr>
          <w:rFonts w:cs="Garamond" w:ascii="Garamond" w:hAnsi="Garamond"/>
          <w:sz w:val="24"/>
          <w:szCs w:val="24"/>
        </w:rPr>
        <w:t xml:space="preserve"> </w:t>
      </w:r>
      <w:r>
        <w:rPr>
          <w:rFonts w:cs="Garamond" w:ascii="Garamond" w:hAnsi="Garamond"/>
          <w:sz w:val="24"/>
          <w:szCs w:val="24"/>
          <w:lang w:val="en-US"/>
        </w:rPr>
        <w:t>edges</w:t>
      </w:r>
      <w:r>
        <w:rPr>
          <w:rFonts w:cs="Garamond" w:ascii="Garamond" w:hAnsi="Garamond"/>
          <w:sz w:val="24"/>
          <w:szCs w:val="24"/>
        </w:rPr>
        <w:t xml:space="preserve"> </w:t>
      </w:r>
      <w:r>
        <w:rPr>
          <w:rFonts w:cs="Garamond" w:ascii="Garamond" w:hAnsi="Garamond"/>
          <w:sz w:val="24"/>
          <w:szCs w:val="24"/>
          <w:lang w:val="en-US"/>
        </w:rPr>
        <w:t>and</w:t>
      </w:r>
      <w:r>
        <w:rPr>
          <w:rFonts w:cs="Garamond" w:ascii="Garamond" w:hAnsi="Garamond"/>
          <w:sz w:val="24"/>
          <w:szCs w:val="24"/>
        </w:rPr>
        <w:t xml:space="preserve"> </w:t>
      </w:r>
      <w:r>
        <w:rPr>
          <w:rFonts w:cs="Garamond" w:ascii="Garamond" w:hAnsi="Garamond"/>
          <w:sz w:val="24"/>
          <w:szCs w:val="24"/>
          <w:lang w:val="en-US"/>
        </w:rPr>
        <w:t>four</w:t>
      </w:r>
      <w:r>
        <w:rPr>
          <w:rFonts w:cs="Garamond" w:ascii="Garamond" w:hAnsi="Garamond"/>
          <w:sz w:val="24"/>
          <w:szCs w:val="24"/>
        </w:rPr>
        <w:t xml:space="preserve"> 3 </w:t>
      </w:r>
      <w:r>
        <w:rPr>
          <w:rFonts w:cs="Garamond" w:ascii="Garamond" w:hAnsi="Garamond"/>
          <w:sz w:val="24"/>
          <w:szCs w:val="24"/>
          <w:lang w:val="en-US"/>
        </w:rPr>
        <w:t>mm</w:t>
      </w:r>
      <w:r>
        <w:rPr>
          <w:rFonts w:cs="Garamond" w:ascii="Garamond" w:hAnsi="Garamond"/>
          <w:sz w:val="24"/>
          <w:szCs w:val="24"/>
        </w:rPr>
        <w:t xml:space="preserve"> </w:t>
      </w:r>
      <w:r>
        <w:rPr>
          <w:rFonts w:cs="Garamond" w:ascii="Garamond" w:hAnsi="Garamond"/>
          <w:sz w:val="24"/>
          <w:szCs w:val="24"/>
          <w:lang w:val="en-US"/>
        </w:rPr>
        <w:t>wide</w:t>
      </w:r>
      <w:r>
        <w:rPr>
          <w:rFonts w:cs="Garamond" w:ascii="Garamond" w:hAnsi="Garamond"/>
          <w:sz w:val="24"/>
          <w:szCs w:val="24"/>
        </w:rPr>
        <w:t xml:space="preserve"> </w:t>
      </w:r>
      <w:r>
        <w:rPr>
          <w:rFonts w:cs="Garamond" w:ascii="Garamond" w:hAnsi="Garamond"/>
          <w:sz w:val="24"/>
          <w:szCs w:val="24"/>
          <w:lang w:val="en-US"/>
        </w:rPr>
        <w:t>gray</w:t>
      </w:r>
      <w:r>
        <w:rPr>
          <w:rFonts w:cs="Garamond" w:ascii="Garamond" w:hAnsi="Garamond"/>
          <w:sz w:val="24"/>
          <w:szCs w:val="24"/>
        </w:rPr>
        <w:t xml:space="preserve"> </w:t>
      </w:r>
      <w:r>
        <w:rPr>
          <w:rFonts w:cs="Garamond" w:ascii="Garamond" w:hAnsi="Garamond"/>
          <w:sz w:val="24"/>
          <w:szCs w:val="24"/>
          <w:lang w:val="en-US"/>
        </w:rPr>
        <w:t>stripes</w:t>
      </w:r>
      <w:r>
        <w:rPr>
          <w:rFonts w:cs="Garamond" w:ascii="Garamond" w:hAnsi="Garamond"/>
          <w:sz w:val="24"/>
          <w:szCs w:val="24"/>
        </w:rPr>
        <w:t xml:space="preserve"> </w:t>
      </w:r>
      <w:r>
        <w:rPr>
          <w:rFonts w:cs="Garamond" w:ascii="Garamond" w:hAnsi="Garamond"/>
          <w:sz w:val="24"/>
          <w:szCs w:val="24"/>
          <w:lang w:val="en-US"/>
        </w:rPr>
        <w:t>spread</w:t>
      </w:r>
      <w:r>
        <w:rPr>
          <w:rFonts w:cs="Garamond" w:ascii="Garamond" w:hAnsi="Garamond"/>
          <w:sz w:val="24"/>
          <w:szCs w:val="24"/>
        </w:rPr>
        <w:t xml:space="preserve"> </w:t>
      </w:r>
      <w:r>
        <w:rPr>
          <w:rFonts w:cs="Garamond" w:ascii="Garamond" w:hAnsi="Garamond"/>
          <w:sz w:val="24"/>
          <w:szCs w:val="24"/>
          <w:lang w:val="en-US"/>
        </w:rPr>
        <w:t>equally</w:t>
      </w:r>
      <w:r>
        <w:rPr>
          <w:rFonts w:cs="Garamond" w:ascii="Garamond" w:hAnsi="Garamond"/>
          <w:sz w:val="24"/>
          <w:szCs w:val="24"/>
        </w:rPr>
        <w:t xml:space="preserve"> </w:t>
      </w:r>
      <w:r>
        <w:rPr>
          <w:rFonts w:cs="Garamond" w:ascii="Garamond" w:hAnsi="Garamond"/>
          <w:sz w:val="24"/>
          <w:szCs w:val="24"/>
          <w:lang w:val="en-US"/>
        </w:rPr>
        <w:t>across</w:t>
      </w:r>
      <w:r>
        <w:rPr>
          <w:rFonts w:cs="Garamond" w:ascii="Garamond" w:hAnsi="Garamond"/>
          <w:sz w:val="24"/>
          <w:szCs w:val="24"/>
        </w:rPr>
        <w:t xml:space="preserve"> </w:t>
      </w:r>
      <w:r>
        <w:rPr>
          <w:rFonts w:cs="Garamond" w:ascii="Garamond" w:hAnsi="Garamond"/>
          <w:sz w:val="24"/>
          <w:szCs w:val="24"/>
          <w:lang w:val="en-US"/>
        </w:rPr>
        <w:t>the</w:t>
      </w:r>
      <w:r>
        <w:rPr>
          <w:rFonts w:cs="Garamond" w:ascii="Garamond" w:hAnsi="Garamond"/>
          <w:sz w:val="24"/>
          <w:szCs w:val="24"/>
        </w:rPr>
        <w:t xml:space="preserve"> </w:t>
      </w:r>
      <w:r>
        <w:rPr>
          <w:rFonts w:cs="Garamond" w:ascii="Garamond" w:hAnsi="Garamond"/>
          <w:sz w:val="24"/>
          <w:szCs w:val="24"/>
          <w:lang w:val="en-US"/>
        </w:rPr>
        <w:t>ribbon</w:t>
      </w:r>
      <w:r>
        <w:rPr>
          <w:rFonts w:cs="Garamond" w:ascii="Garamond" w:hAnsi="Garamond"/>
          <w:sz w:val="24"/>
          <w:szCs w:val="24"/>
        </w:rPr>
        <w:t>) [</w:t>
      </w:r>
      <w:r>
        <w:rPr>
          <w:rFonts w:cs="Garamond" w:ascii="Garamond" w:hAnsi="Garamond"/>
          <w:sz w:val="24"/>
          <w:szCs w:val="24"/>
          <w:lang w:val="en-US"/>
        </w:rPr>
        <w:t>Faulconbridge</w:t>
      </w:r>
      <w:r>
        <w:rPr>
          <w:rFonts w:cs="Garamond" w:ascii="Garamond" w:hAnsi="Garamond"/>
          <w:sz w:val="24"/>
          <w:szCs w:val="24"/>
        </w:rPr>
        <w:t xml:space="preserve">, 1985, </w:t>
      </w:r>
      <w:r>
        <w:rPr>
          <w:rFonts w:cs="Garamond" w:ascii="Garamond" w:hAnsi="Garamond"/>
          <w:sz w:val="24"/>
          <w:szCs w:val="24"/>
          <w:lang w:val="en-US"/>
        </w:rPr>
        <w:t>p</w:t>
      </w:r>
      <w:r>
        <w:rPr>
          <w:rFonts w:cs="Garamond" w:ascii="Garamond" w:hAnsi="Garamond"/>
          <w:sz w:val="24"/>
          <w:szCs w:val="24"/>
        </w:rPr>
        <w:t>.</w:t>
      </w:r>
      <w:r>
        <w:rPr>
          <w:rFonts w:cs="Garamond" w:ascii="Garamond" w:hAnsi="Garamond"/>
          <w:sz w:val="24"/>
          <w:szCs w:val="24"/>
          <w:lang w:val="en-US"/>
        </w:rPr>
        <w:t> </w:t>
      </w:r>
      <w:r>
        <w:rPr/>
        <w:t>18].</w:t>
      </w:r>
    </w:p>
    <w:tbl>
      <w:tblPr>
        <w:tblW w:w="8928" w:type="dxa"/>
        <w:jc w:val="start"/>
        <w:tblInd w:w="-108" w:type="dxa"/>
        <w:tblBorders/>
        <w:tblCellMar>
          <w:top w:w="0" w:type="dxa"/>
          <w:start w:w="108" w:type="dxa"/>
          <w:bottom w:w="0" w:type="dxa"/>
          <w:end w:w="108" w:type="dxa"/>
        </w:tblCellMar>
      </w:tblPr>
      <w:tblGrid>
        <w:gridCol w:w="2808"/>
        <w:gridCol w:w="6120"/>
      </w:tblGrid>
      <w:tr>
        <w:trPr/>
        <w:tc>
          <w:tcPr>
            <w:tcW w:w="2808" w:type="dxa"/>
            <w:tcBorders/>
            <w:shd w:fill="auto" w:val="clear"/>
          </w:tcPr>
          <w:p>
            <w:pPr>
              <w:pStyle w:val="Normal"/>
              <w:snapToGrid w:val="false"/>
              <w:ind w:end="-31" w:hanging="0"/>
              <w:rPr>
                <w:rFonts w:ascii="Garamond" w:hAnsi="Garamond" w:cs="Garamond"/>
                <w:sz w:val="22"/>
                <w:szCs w:val="22"/>
              </w:rPr>
            </w:pPr>
            <w:r>
              <w:rPr>
                <w:rFonts w:cs="Garamond" w:ascii="Garamond" w:hAnsi="Garamond"/>
                <w:sz w:val="22"/>
                <w:szCs w:val="22"/>
              </w:rPr>
            </w:r>
          </w:p>
          <w:p>
            <w:pPr>
              <w:pStyle w:val="Normal"/>
              <w:ind w:end="-31" w:hanging="0"/>
              <w:rPr>
                <w:rFonts w:ascii="Garamond" w:hAnsi="Garamond" w:cs="Garamond"/>
                <w:sz w:val="22"/>
                <w:szCs w:val="22"/>
              </w:rPr>
            </w:pPr>
            <w:r>
              <w:rPr>
                <w:rFonts w:cs="Garamond" w:ascii="Garamond" w:hAnsi="Garamond"/>
                <w:sz w:val="22"/>
                <w:szCs w:val="22"/>
              </w:rPr>
            </w:r>
          </w:p>
          <w:p>
            <w:pPr>
              <w:pStyle w:val="Normal"/>
              <w:ind w:end="-31" w:hanging="0"/>
              <w:rPr>
                <w:rFonts w:ascii="Garamond" w:hAnsi="Garamond" w:cs="Garamond"/>
                <w:sz w:val="22"/>
                <w:szCs w:val="22"/>
              </w:rPr>
            </w:pPr>
            <w:r>
              <w:rPr>
                <w:rFonts w:cs="Garamond" w:ascii="Garamond" w:hAnsi="Garamond"/>
                <w:sz w:val="22"/>
                <w:szCs w:val="22"/>
              </w:rPr>
            </w:r>
          </w:p>
          <w:p>
            <w:pPr>
              <w:pStyle w:val="Normal"/>
              <w:ind w:end="-31" w:hanging="0"/>
              <w:rPr>
                <w:rFonts w:ascii="Garamond" w:hAnsi="Garamond" w:cs="Garamond"/>
                <w:sz w:val="22"/>
                <w:szCs w:val="22"/>
              </w:rPr>
            </w:pPr>
            <w:r>
              <w:rPr>
                <w:rFonts w:cs="Garamond" w:ascii="Garamond" w:hAnsi="Garamond"/>
                <w:sz w:val="22"/>
                <w:szCs w:val="22"/>
              </w:rPr>
            </w:r>
          </w:p>
          <w:p>
            <w:pPr>
              <w:pStyle w:val="Normal"/>
              <w:ind w:end="-31" w:hanging="0"/>
              <w:rPr>
                <w:rFonts w:ascii="Garamond" w:hAnsi="Garamond" w:cs="Garamond"/>
                <w:sz w:val="22"/>
                <w:szCs w:val="22"/>
              </w:rPr>
            </w:pPr>
            <w:r>
              <w:rPr>
                <w:rFonts w:cs="Garamond" w:ascii="Garamond" w:hAnsi="Garamond"/>
                <w:sz w:val="22"/>
                <w:szCs w:val="22"/>
              </w:rPr>
            </w:r>
          </w:p>
          <w:p>
            <w:pPr>
              <w:pStyle w:val="Normal"/>
              <w:ind w:end="-31" w:hanging="0"/>
              <w:rPr>
                <w:rFonts w:ascii="Garamond" w:hAnsi="Garamond" w:cs="Garamond"/>
                <w:sz w:val="22"/>
                <w:szCs w:val="22"/>
              </w:rPr>
            </w:pPr>
            <w:r>
              <w:rPr>
                <w:rFonts w:cs="Garamond" w:ascii="Garamond" w:hAnsi="Garamond"/>
                <w:sz w:val="22"/>
                <w:szCs w:val="22"/>
              </w:rPr>
            </w:r>
          </w:p>
          <w:p>
            <w:pPr>
              <w:pStyle w:val="Normal"/>
              <w:ind w:end="-31" w:hanging="0"/>
              <w:rPr>
                <w:rFonts w:ascii="Garamond" w:hAnsi="Garamond" w:cs="Garamond"/>
                <w:sz w:val="22"/>
                <w:szCs w:val="22"/>
              </w:rPr>
            </w:pPr>
            <w:r>
              <w:rPr>
                <w:rFonts w:cs="Garamond" w:ascii="Garamond" w:hAnsi="Garamond"/>
                <w:sz w:val="22"/>
                <w:szCs w:val="22"/>
              </w:rPr>
            </w:r>
          </w:p>
          <w:p>
            <w:pPr>
              <w:pStyle w:val="Normal"/>
              <w:ind w:end="-31" w:hanging="0"/>
              <w:rPr>
                <w:rFonts w:ascii="Garamond" w:hAnsi="Garamond" w:cs="Garamond"/>
                <w:sz w:val="22"/>
                <w:szCs w:val="22"/>
              </w:rPr>
            </w:pPr>
            <w:r>
              <w:rPr>
                <w:rFonts w:cs="Garamond" w:ascii="Garamond" w:hAnsi="Garamond"/>
                <w:sz w:val="22"/>
                <w:szCs w:val="22"/>
              </w:rPr>
            </w:r>
          </w:p>
          <w:p>
            <w:pPr>
              <w:pStyle w:val="Normal"/>
              <w:ind w:end="-31" w:hanging="0"/>
              <w:rPr>
                <w:rFonts w:ascii="Garamond" w:hAnsi="Garamond" w:cs="Garamond"/>
                <w:sz w:val="22"/>
                <w:szCs w:val="22"/>
              </w:rPr>
            </w:pPr>
            <w:r>
              <w:rPr>
                <w:rFonts w:cs="Garamond" w:ascii="Garamond" w:hAnsi="Garamond"/>
                <w:sz w:val="22"/>
                <w:szCs w:val="22"/>
              </w:rPr>
              <w:drawing>
                <wp:inline distT="0" distB="0" distL="0" distR="0">
                  <wp:extent cx="1639570" cy="2985135"/>
                  <wp:effectExtent l="0" t="0" r="0" b="0"/>
                  <wp:docPr id="5"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2" descr="" title=""/>
                          <pic:cNvPicPr>
                            <a:picLocks noChangeAspect="1" noChangeArrowheads="1"/>
                          </pic:cNvPicPr>
                        </pic:nvPicPr>
                        <pic:blipFill>
                          <a:blip r:embed="rId5"/>
                          <a:srcRect l="-1" t="0" r="-1" b="0"/>
                          <a:stretch>
                            <a:fillRect/>
                          </a:stretch>
                        </pic:blipFill>
                        <pic:spPr bwMode="auto">
                          <a:xfrm>
                            <a:off x="0" y="0"/>
                            <a:ext cx="1639570" cy="2985135"/>
                          </a:xfrm>
                          <a:prstGeom prst="rect">
                            <a:avLst/>
                          </a:prstGeom>
                        </pic:spPr>
                      </pic:pic>
                    </a:graphicData>
                  </a:graphic>
                </wp:inline>
              </w:drawing>
            </w:r>
          </w:p>
          <w:p>
            <w:pPr>
              <w:pStyle w:val="Normal"/>
              <w:ind w:end="-31" w:hanging="0"/>
              <w:rPr/>
            </w:pPr>
            <w:r>
              <w:rPr>
                <w:rFonts w:cs="Garamond" w:ascii="Garamond" w:hAnsi="Garamond"/>
                <w:i/>
                <w:sz w:val="22"/>
                <w:szCs w:val="22"/>
              </w:rPr>
              <w:t>Илл. 2</w:t>
            </w:r>
            <w:r>
              <w:rPr>
                <w:rFonts w:cs="Garamond" w:ascii="Garamond" w:hAnsi="Garamond"/>
                <w:sz w:val="22"/>
                <w:szCs w:val="22"/>
              </w:rPr>
              <w:t xml:space="preserve">. Звезда «За верность долгу» / </w:t>
            </w:r>
            <w:r>
              <w:rPr>
                <w:rFonts w:cs="Garamond" w:ascii="Garamond" w:hAnsi="Garamond"/>
                <w:sz w:val="22"/>
                <w:szCs w:val="22"/>
                <w:lang w:val="en-US"/>
              </w:rPr>
              <w:t>Bintang</w:t>
            </w:r>
            <w:r>
              <w:rPr>
                <w:rFonts w:cs="Garamond" w:ascii="Garamond" w:hAnsi="Garamond"/>
                <w:sz w:val="22"/>
                <w:szCs w:val="22"/>
              </w:rPr>
              <w:t xml:space="preserve"> </w:t>
            </w:r>
            <w:r>
              <w:rPr>
                <w:rFonts w:cs="Garamond" w:ascii="Garamond" w:hAnsi="Garamond"/>
                <w:sz w:val="22"/>
                <w:szCs w:val="22"/>
                <w:lang w:val="en-US"/>
              </w:rPr>
              <w:t>Bhakti</w:t>
            </w:r>
            <w:r>
              <w:rPr>
                <w:rFonts w:cs="Garamond" w:ascii="Garamond" w:hAnsi="Garamond"/>
                <w:sz w:val="22"/>
                <w:szCs w:val="22"/>
              </w:rPr>
              <w:t>, принадлежавшая адмиралу С. Г. Горшкову (</w:t>
            </w:r>
            <w:r>
              <w:rPr>
                <w:rFonts w:cs="Garamond" w:ascii="Garamond" w:hAnsi="Garamond"/>
                <w:i/>
                <w:sz w:val="22"/>
                <w:szCs w:val="22"/>
              </w:rPr>
              <w:t>фото автора</w:t>
            </w:r>
            <w:r>
              <w:rPr>
                <w:rFonts w:cs="Garamond" w:ascii="Garamond" w:hAnsi="Garamond"/>
                <w:sz w:val="22"/>
                <w:szCs w:val="22"/>
              </w:rPr>
              <w:t>)</w:t>
            </w:r>
          </w:p>
        </w:tc>
        <w:tc>
          <w:tcPr>
            <w:tcW w:w="6120" w:type="dxa"/>
            <w:tcBorders/>
            <w:shd w:fill="auto" w:val="clear"/>
          </w:tcPr>
          <w:p>
            <w:pPr>
              <w:pStyle w:val="Normal"/>
              <w:ind w:end="-108" w:hanging="0"/>
              <w:jc w:val="end"/>
              <w:rPr>
                <w:rFonts w:ascii="Garamond" w:hAnsi="Garamond" w:cs="Garamond"/>
                <w:sz w:val="22"/>
                <w:szCs w:val="22"/>
              </w:rPr>
            </w:pPr>
            <w:r>
              <w:rPr>
                <w:rFonts w:cs="Garamond" w:ascii="Garamond" w:hAnsi="Garamond"/>
                <w:sz w:val="22"/>
                <w:szCs w:val="22"/>
              </w:rPr>
              <w:drawing>
                <wp:inline distT="0" distB="0" distL="0" distR="0">
                  <wp:extent cx="3599180" cy="4246880"/>
                  <wp:effectExtent l="0" t="0" r="0" b="0"/>
                  <wp:docPr id="6"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 descr="" title=""/>
                          <pic:cNvPicPr>
                            <a:picLocks noChangeAspect="1" noChangeArrowheads="1"/>
                          </pic:cNvPicPr>
                        </pic:nvPicPr>
                        <pic:blipFill>
                          <a:blip r:embed="rId6"/>
                          <a:srcRect l="-1" t="-1" r="-1" b="-1"/>
                          <a:stretch>
                            <a:fillRect/>
                          </a:stretch>
                        </pic:blipFill>
                        <pic:spPr bwMode="auto">
                          <a:xfrm>
                            <a:off x="0" y="0"/>
                            <a:ext cx="3599180" cy="4246880"/>
                          </a:xfrm>
                          <a:prstGeom prst="rect">
                            <a:avLst/>
                          </a:prstGeom>
                        </pic:spPr>
                      </pic:pic>
                    </a:graphicData>
                  </a:graphic>
                </wp:inline>
              </w:drawing>
            </w:r>
          </w:p>
          <w:p>
            <w:pPr>
              <w:pStyle w:val="Normal"/>
              <w:ind w:end="-31" w:hanging="0"/>
              <w:jc w:val="center"/>
              <w:rPr/>
            </w:pPr>
            <w:r>
              <w:rPr>
                <w:rFonts w:cs="Garamond" w:ascii="Garamond" w:hAnsi="Garamond"/>
                <w:i/>
                <w:sz w:val="22"/>
                <w:szCs w:val="22"/>
              </w:rPr>
              <w:t>Илл. 3</w:t>
            </w:r>
            <w:r>
              <w:rPr>
                <w:rFonts w:cs="Garamond" w:ascii="Garamond" w:hAnsi="Garamond"/>
                <w:sz w:val="22"/>
                <w:szCs w:val="22"/>
              </w:rPr>
              <w:t>. Разворот индонезийской газеты «Чакравала» с фотографией вручения Г. К. Чернобаю Звезды «За верность долгу». Источник любезно предоставил А. Ю. Другов (на фото — крайний справа).</w:t>
            </w:r>
          </w:p>
        </w:tc>
      </w:tr>
    </w:tbl>
    <w:p>
      <w:pPr>
        <w:pStyle w:val="Normal"/>
        <w:ind w:end="-31" w:hanging="0"/>
        <w:jc w:val="both"/>
        <w:rPr>
          <w:rFonts w:ascii="Garamond" w:hAnsi="Garamond" w:cs="Garamond"/>
          <w:sz w:val="24"/>
          <w:szCs w:val="24"/>
        </w:rPr>
      </w:pPr>
      <w:r>
        <w:rPr>
          <w:rFonts w:cs="Garamond" w:ascii="Garamond" w:hAnsi="Garamond"/>
          <w:sz w:val="24"/>
          <w:szCs w:val="24"/>
        </w:rPr>
      </w:r>
    </w:p>
    <w:p>
      <w:pPr>
        <w:pStyle w:val="Normal"/>
        <w:ind w:end="-31" w:firstLine="720"/>
        <w:jc w:val="both"/>
        <w:rPr>
          <w:rFonts w:ascii="Garamond" w:hAnsi="Garamond" w:cs="Garamond"/>
          <w:sz w:val="24"/>
          <w:szCs w:val="24"/>
        </w:rPr>
      </w:pPr>
      <w:r>
        <w:rPr>
          <w:rFonts w:cs="Garamond" w:ascii="Garamond" w:hAnsi="Garamond"/>
          <w:sz w:val="24"/>
          <w:szCs w:val="24"/>
        </w:rPr>
        <w:t>По статье 5 возможно повторное награждение медалью «За верную службу» в случае участия в операции по освобождению Западного Ириана непрерывно в течение года или в общей сложности не менее полутора лет в течение трех лет, если служба по каким-либо причинам прерывалась.</w:t>
      </w:r>
    </w:p>
    <w:p>
      <w:pPr>
        <w:pStyle w:val="Normal"/>
        <w:ind w:end="-31" w:firstLine="720"/>
        <w:jc w:val="both"/>
        <w:rPr/>
      </w:pPr>
      <w:r>
        <w:rPr>
          <w:rFonts w:cs="Garamond" w:ascii="Garamond" w:hAnsi="Garamond"/>
          <w:sz w:val="24"/>
          <w:szCs w:val="24"/>
        </w:rPr>
        <w:t>По справочнику В. М. Лурье «</w:t>
      </w:r>
      <w:hyperlink r:id="rId7">
        <w:r>
          <w:rPr>
            <w:rStyle w:val="Style13"/>
            <w:rFonts w:cs="Garamond" w:ascii="Garamond" w:hAnsi="Garamond"/>
            <w:sz w:val="24"/>
            <w:szCs w:val="24"/>
          </w:rPr>
          <w:t>Адмиралы и генералы Военно-морского флота СССР: 1946–1950</w:t>
        </w:r>
      </w:hyperlink>
      <w:r>
        <w:rPr>
          <w:rFonts w:cs="Garamond" w:ascii="Garamond" w:hAnsi="Garamond"/>
          <w:sz w:val="24"/>
          <w:szCs w:val="24"/>
        </w:rPr>
        <w:t>» вице-адмирал Г. К. Чернобай получил от индонезийского правительства орден «Серебряная звезда» [Лурье, 2007, с. 580]. Ю. А. Шолмов, работавший в 1962–1963 гг. генеральным консулом СССР в Сурабае, соответственно, в районе базовой дислокации Группы советских специалистов в Индонезии, сообщил, что Г. К. Чернобай получил от Сукарно звезду «За заслуги перед Вооруженными силами, государством и народом Индонезии» [Шолмов, 2009, с. 222]. Оба названия неточны. Статья Википедии о Г.К. Чернобае</w:t>
      </w:r>
      <w:r>
        <w:rPr>
          <w:rStyle w:val="Style12"/>
          <w:rStyle w:val="Style19"/>
          <w:rFonts w:cs="Garamond" w:ascii="Garamond" w:hAnsi="Garamond"/>
          <w:sz w:val="24"/>
          <w:szCs w:val="24"/>
        </w:rPr>
        <w:footnoteReference w:id="6"/>
      </w:r>
      <w:r>
        <w:rPr>
          <w:rFonts w:cs="Garamond" w:ascii="Garamond" w:hAnsi="Garamond"/>
          <w:sz w:val="24"/>
          <w:szCs w:val="24"/>
        </w:rPr>
        <w:t xml:space="preserve"> ошибочно приписала ему награждение орденом «Священная звезда» (</w:t>
      </w:r>
      <w:r>
        <w:rPr>
          <w:rFonts w:cs="Garamond" w:ascii="Garamond" w:hAnsi="Garamond"/>
          <w:i/>
          <w:sz w:val="24"/>
          <w:szCs w:val="24"/>
          <w:lang w:val="en-US"/>
        </w:rPr>
        <w:t>Bintang</w:t>
      </w:r>
      <w:r>
        <w:rPr>
          <w:rFonts w:cs="Garamond" w:ascii="Garamond" w:hAnsi="Garamond"/>
          <w:i/>
          <w:sz w:val="24"/>
          <w:szCs w:val="24"/>
        </w:rPr>
        <w:t xml:space="preserve"> </w:t>
      </w:r>
      <w:r>
        <w:rPr>
          <w:rFonts w:cs="Garamond" w:ascii="Garamond" w:hAnsi="Garamond"/>
          <w:i/>
          <w:sz w:val="24"/>
          <w:szCs w:val="24"/>
          <w:lang w:val="en-US"/>
        </w:rPr>
        <w:t>Sakti</w:t>
      </w:r>
      <w:r>
        <w:rPr>
          <w:rFonts w:cs="Garamond" w:ascii="Garamond" w:hAnsi="Garamond"/>
          <w:sz w:val="24"/>
          <w:szCs w:val="24"/>
        </w:rPr>
        <w:t>). Г. К. Чернобай был награжден Звездой «За верность долгу» (</w:t>
      </w:r>
      <w:r>
        <w:rPr>
          <w:rFonts w:cs="Garamond" w:ascii="Garamond" w:hAnsi="Garamond"/>
          <w:i/>
          <w:sz w:val="24"/>
          <w:szCs w:val="24"/>
          <w:lang w:val="en-US"/>
        </w:rPr>
        <w:t>Bintang</w:t>
      </w:r>
      <w:r>
        <w:rPr>
          <w:rFonts w:cs="Garamond" w:ascii="Garamond" w:hAnsi="Garamond"/>
          <w:i/>
          <w:sz w:val="24"/>
          <w:szCs w:val="24"/>
        </w:rPr>
        <w:t xml:space="preserve"> </w:t>
      </w:r>
      <w:r>
        <w:rPr>
          <w:rFonts w:cs="Garamond" w:ascii="Garamond" w:hAnsi="Garamond"/>
          <w:i/>
          <w:sz w:val="24"/>
          <w:szCs w:val="24"/>
          <w:lang w:val="en-US"/>
        </w:rPr>
        <w:t>Bhakti</w:t>
      </w:r>
      <w:r>
        <w:rPr>
          <w:rFonts w:cs="Garamond" w:ascii="Garamond" w:hAnsi="Garamond"/>
          <w:sz w:val="24"/>
          <w:szCs w:val="24"/>
        </w:rPr>
        <w:t>) [</w:t>
      </w:r>
      <w:r>
        <w:rPr>
          <w:rFonts w:cs="Garamond" w:ascii="Garamond" w:hAnsi="Garamond"/>
          <w:sz w:val="24"/>
          <w:szCs w:val="24"/>
          <w:lang w:val="en-US"/>
        </w:rPr>
        <w:t>Tjakrawala</w:t>
      </w:r>
      <w:r>
        <w:rPr>
          <w:rFonts w:cs="Garamond" w:ascii="Garamond" w:hAnsi="Garamond"/>
          <w:sz w:val="24"/>
          <w:szCs w:val="24"/>
        </w:rPr>
        <w:t>, 23.05.1964], которую из советских военачальников ранее получили министр обороны СССР маршал Р. Я. Малиновский и главком ВМФ СССР адмирал флота Советского Союза С. Г. Горшков. Награда маршала экспонируется в Центральном музее Вооруженных Сил</w:t>
      </w:r>
      <w:r>
        <w:rPr>
          <w:rStyle w:val="Style19"/>
          <w:rFonts w:cs="Garamond" w:ascii="Garamond" w:hAnsi="Garamond"/>
          <w:sz w:val="24"/>
          <w:szCs w:val="24"/>
          <w:vertAlign w:val="superscript"/>
        </w:rPr>
        <w:footnoteReference w:id="7"/>
      </w:r>
      <w:r>
        <w:rPr>
          <w:rFonts w:cs="Garamond" w:ascii="Garamond" w:hAnsi="Garamond"/>
          <w:sz w:val="24"/>
          <w:szCs w:val="24"/>
        </w:rPr>
        <w:t>, а звезда адмирала хранится в Музее Победы (</w:t>
      </w:r>
      <w:r>
        <w:rPr>
          <w:rFonts w:cs="Garamond" w:ascii="Garamond" w:hAnsi="Garamond"/>
          <w:i/>
          <w:sz w:val="24"/>
          <w:szCs w:val="24"/>
        </w:rPr>
        <w:t>илл. 2</w:t>
      </w:r>
      <w:r>
        <w:rPr>
          <w:rFonts w:cs="Garamond" w:ascii="Garamond" w:hAnsi="Garamond"/>
          <w:sz w:val="24"/>
          <w:szCs w:val="24"/>
        </w:rPr>
        <w:t>)</w:t>
      </w:r>
      <w:r>
        <w:rPr>
          <w:rStyle w:val="Style19"/>
          <w:rFonts w:cs="Garamond" w:ascii="Garamond" w:hAnsi="Garamond"/>
          <w:sz w:val="24"/>
          <w:szCs w:val="24"/>
          <w:vertAlign w:val="superscript"/>
        </w:rPr>
        <w:footnoteReference w:id="8"/>
      </w:r>
      <w:r>
        <w:rPr>
          <w:rFonts w:cs="Garamond" w:ascii="Garamond" w:hAnsi="Garamond"/>
          <w:sz w:val="24"/>
          <w:szCs w:val="24"/>
        </w:rPr>
        <w:t>. Г. К. Чернобай получил орден из рук главкома ВМФ Индонезии адмирала Мартадинаты, а переводчиком с советской стороны работал А. Ю. Другов (</w:t>
      </w:r>
      <w:r>
        <w:rPr>
          <w:rFonts w:cs="Garamond" w:ascii="Garamond" w:hAnsi="Garamond"/>
          <w:i/>
          <w:sz w:val="24"/>
          <w:szCs w:val="24"/>
        </w:rPr>
        <w:t>илл. 3</w:t>
      </w:r>
      <w:r>
        <w:rPr>
          <w:rFonts w:cs="Garamond" w:ascii="Garamond" w:hAnsi="Garamond"/>
          <w:sz w:val="24"/>
          <w:szCs w:val="24"/>
        </w:rPr>
        <w:t>).</w:t>
      </w:r>
    </w:p>
    <w:p>
      <w:pPr>
        <w:pStyle w:val="Normal"/>
        <w:ind w:end="-31" w:firstLine="720"/>
        <w:jc w:val="both"/>
        <w:rPr>
          <w:rFonts w:ascii="Garamond" w:hAnsi="Garamond" w:cs="Garamond"/>
          <w:sz w:val="24"/>
          <w:szCs w:val="24"/>
        </w:rPr>
      </w:pPr>
      <w:r>
        <w:rPr>
          <w:rFonts w:cs="Garamond" w:ascii="Garamond" w:hAnsi="Garamond"/>
          <w:sz w:val="24"/>
          <w:szCs w:val="24"/>
        </w:rPr>
        <w:t xml:space="preserve">Медаль «За верную службу» </w:t>
      </w:r>
      <w:r>
        <w:rPr>
          <w:rFonts w:cs="Garamond" w:ascii="Garamond" w:hAnsi="Garamond"/>
          <w:sz w:val="24"/>
          <w:szCs w:val="24"/>
          <w:lang w:val="en-US"/>
        </w:rPr>
        <w:t>Satya</w:t>
      </w:r>
      <w:r>
        <w:rPr>
          <w:rFonts w:cs="Garamond" w:ascii="Garamond" w:hAnsi="Garamond"/>
          <w:sz w:val="24"/>
          <w:szCs w:val="24"/>
        </w:rPr>
        <w:t xml:space="preserve"> </w:t>
      </w:r>
      <w:r>
        <w:rPr>
          <w:rFonts w:cs="Garamond" w:ascii="Garamond" w:hAnsi="Garamond"/>
          <w:sz w:val="24"/>
          <w:szCs w:val="24"/>
          <w:lang w:val="en-US"/>
        </w:rPr>
        <w:t>Dharma</w:t>
      </w:r>
      <w:r>
        <w:rPr>
          <w:rFonts w:cs="Garamond" w:ascii="Garamond" w:hAnsi="Garamond"/>
          <w:sz w:val="24"/>
          <w:szCs w:val="24"/>
        </w:rPr>
        <w:t xml:space="preserve"> получила первая парашютистка Индонезии Херлина Касим, заброшенная в составе Партизанского отряда 500 (</w:t>
      </w:r>
      <w:r>
        <w:rPr>
          <w:rFonts w:cs="Garamond" w:ascii="Garamond" w:hAnsi="Garamond"/>
          <w:sz w:val="24"/>
          <w:szCs w:val="24"/>
          <w:lang w:val="en-US"/>
        </w:rPr>
        <w:t>Pasukan</w:t>
      </w:r>
      <w:r>
        <w:rPr>
          <w:rFonts w:cs="Garamond" w:ascii="Garamond" w:hAnsi="Garamond"/>
          <w:sz w:val="24"/>
          <w:szCs w:val="24"/>
        </w:rPr>
        <w:t xml:space="preserve"> </w:t>
      </w:r>
      <w:r>
        <w:rPr>
          <w:rFonts w:cs="Garamond" w:ascii="Garamond" w:hAnsi="Garamond"/>
          <w:sz w:val="24"/>
          <w:szCs w:val="24"/>
          <w:lang w:val="en-US"/>
        </w:rPr>
        <w:t>Gerilya</w:t>
      </w:r>
      <w:r>
        <w:rPr>
          <w:rFonts w:cs="Garamond" w:ascii="Garamond" w:hAnsi="Garamond"/>
          <w:sz w:val="24"/>
          <w:szCs w:val="24"/>
        </w:rPr>
        <w:t xml:space="preserve"> 500) на атоллы у побережья Западного Ириана [</w:t>
      </w:r>
      <w:r>
        <w:rPr>
          <w:rFonts w:cs="Garamond" w:ascii="Garamond" w:hAnsi="Garamond"/>
          <w:sz w:val="24"/>
          <w:szCs w:val="24"/>
          <w:lang w:val="en-US"/>
        </w:rPr>
        <w:t>Conboy</w:t>
      </w:r>
      <w:r>
        <w:rPr>
          <w:rFonts w:cs="Garamond" w:ascii="Garamond" w:hAnsi="Garamond"/>
          <w:sz w:val="24"/>
          <w:szCs w:val="24"/>
        </w:rPr>
        <w:t xml:space="preserve">, 2003, </w:t>
      </w:r>
      <w:r>
        <w:rPr>
          <w:rFonts w:cs="Garamond" w:ascii="Garamond" w:hAnsi="Garamond"/>
          <w:sz w:val="24"/>
          <w:szCs w:val="24"/>
          <w:lang w:val="en-US"/>
        </w:rPr>
        <w:t>p</w:t>
      </w:r>
      <w:r>
        <w:rPr>
          <w:rFonts w:cs="Garamond" w:ascii="Garamond" w:hAnsi="Garamond"/>
          <w:sz w:val="24"/>
          <w:szCs w:val="24"/>
        </w:rPr>
        <w:t>.</w:t>
      </w:r>
      <w:r>
        <w:rPr>
          <w:rFonts w:cs="Garamond" w:ascii="Garamond" w:hAnsi="Garamond"/>
          <w:sz w:val="24"/>
          <w:szCs w:val="24"/>
          <w:lang w:val="en-US"/>
        </w:rPr>
        <w:t> </w:t>
      </w:r>
      <w:r>
        <w:rPr>
          <w:rFonts w:cs="Garamond" w:ascii="Garamond" w:hAnsi="Garamond"/>
          <w:sz w:val="24"/>
          <w:szCs w:val="24"/>
        </w:rPr>
        <w:t xml:space="preserve">78, 80, </w:t>
      </w:r>
      <w:r>
        <w:rPr>
          <w:rFonts w:cs="Garamond" w:ascii="Garamond" w:hAnsi="Garamond"/>
          <w:sz w:val="24"/>
          <w:szCs w:val="24"/>
          <w:lang w:val="en-US"/>
        </w:rPr>
        <w:t>n</w:t>
      </w:r>
      <w:r>
        <w:rPr>
          <w:rFonts w:cs="Garamond" w:ascii="Garamond" w:hAnsi="Garamond"/>
          <w:sz w:val="24"/>
          <w:szCs w:val="24"/>
        </w:rPr>
        <w:t>.</w:t>
      </w:r>
      <w:r>
        <w:rPr>
          <w:rFonts w:cs="Garamond" w:ascii="Garamond" w:hAnsi="Garamond"/>
          <w:sz w:val="24"/>
          <w:szCs w:val="24"/>
          <w:lang w:val="en-US"/>
        </w:rPr>
        <w:t> </w:t>
      </w:r>
      <w:r>
        <w:rPr>
          <w:rFonts w:cs="Garamond" w:ascii="Garamond" w:hAnsi="Garamond"/>
          <w:sz w:val="24"/>
          <w:szCs w:val="24"/>
        </w:rPr>
        <w:t>20]. На известных фотографиях, в том числе вместе с президентом Сукарно, на левой стороне груди у Херлины красуется данная награда</w:t>
      </w:r>
      <w:r>
        <w:rPr>
          <w:rStyle w:val="Style12"/>
          <w:rStyle w:val="Style19"/>
          <w:rFonts w:cs="Garamond" w:ascii="Garamond" w:hAnsi="Garamond"/>
          <w:sz w:val="24"/>
          <w:szCs w:val="24"/>
        </w:rPr>
        <w:footnoteReference w:id="9"/>
      </w:r>
      <w:r>
        <w:rPr>
          <w:rFonts w:cs="Garamond" w:ascii="Garamond" w:hAnsi="Garamond"/>
          <w:sz w:val="24"/>
          <w:szCs w:val="24"/>
        </w:rPr>
        <w:t xml:space="preserve"> (</w:t>
      </w:r>
      <w:r>
        <w:rPr>
          <w:rFonts w:cs="Garamond" w:ascii="Garamond" w:hAnsi="Garamond"/>
          <w:i/>
          <w:sz w:val="24"/>
          <w:szCs w:val="24"/>
        </w:rPr>
        <w:t>илл. 4</w:t>
      </w:r>
      <w:r>
        <w:rPr>
          <w:rFonts w:cs="Garamond" w:ascii="Garamond" w:hAnsi="Garamond"/>
          <w:sz w:val="24"/>
          <w:szCs w:val="24"/>
        </w:rPr>
        <w:t>).</w:t>
      </w:r>
      <w:r>
        <mc:AlternateContent>
          <mc:Choice Requires="wps">
            <w:drawing>
              <wp:anchor behindDoc="0" distT="0" distB="0" distL="0" distR="114300" simplePos="0" locked="0" layoutInCell="1" allowOverlap="1" relativeHeight="5">
                <wp:simplePos x="0" y="0"/>
                <wp:positionH relativeFrom="margin">
                  <wp:posOffset>-68580</wp:posOffset>
                </wp:positionH>
                <wp:positionV relativeFrom="paragraph">
                  <wp:posOffset>-2379980</wp:posOffset>
                </wp:positionV>
                <wp:extent cx="2401570" cy="5347335"/>
                <wp:effectExtent l="0" t="0" r="0" b="0"/>
                <wp:wrapSquare wrapText="bothSides"/>
                <wp:docPr id="7" name="Врезка2"/>
                <a:graphic xmlns:a="http://schemas.openxmlformats.org/drawingml/2006/main">
                  <a:graphicData uri="http://schemas.microsoft.com/office/word/2010/wordprocessingShape">
                    <wps:wsp>
                      <wps:cNvSpPr txBox="1"/>
                      <wps:spPr>
                        <a:xfrm>
                          <a:off x="0" y="0"/>
                          <a:ext cx="2401570" cy="5347335"/>
                        </a:xfrm>
                        <a:prstGeom prst="rect"/>
                        <a:solidFill>
                          <a:srgbClr val="FFFFFF">
                            <a:alpha val="0"/>
                          </a:srgbClr>
                        </a:solidFill>
                      </wps:spPr>
                      <wps:txbx>
                        <w:txbxContent>
                          <w:tbl>
                            <w:tblPr>
                              <w:tblW w:w="3782" w:type="dxa"/>
                              <w:jc w:val="start"/>
                              <w:tblInd w:w="0" w:type="dxa"/>
                              <w:tblBorders/>
                              <w:tblCellMar>
                                <w:top w:w="0" w:type="dxa"/>
                                <w:start w:w="108" w:type="dxa"/>
                                <w:bottom w:w="0" w:type="dxa"/>
                                <w:end w:w="108" w:type="dxa"/>
                              </w:tblCellMar>
                            </w:tblPr>
                            <w:tblGrid>
                              <w:gridCol w:w="3782"/>
                            </w:tblGrid>
                            <w:tr>
                              <w:trPr/>
                              <w:tc>
                                <w:tcPr>
                                  <w:tcW w:w="3782" w:type="dxa"/>
                                  <w:tcBorders/>
                                  <w:shd w:fill="auto" w:val="clear"/>
                                </w:tcPr>
                                <w:p>
                                  <w:pPr>
                                    <w:pStyle w:val="Normal"/>
                                    <w:ind w:end="-31" w:hanging="0"/>
                                    <w:jc w:val="both"/>
                                    <w:rPr>
                                      <w:rFonts w:ascii="Garamond" w:hAnsi="Garamond" w:cs="Garamond"/>
                                      <w:sz w:val="22"/>
                                      <w:szCs w:val="22"/>
                                    </w:rPr>
                                  </w:pPr>
                                  <w:r>
                                    <w:rPr>
                                      <w:rFonts w:cs="Garamond" w:ascii="Garamond" w:hAnsi="Garamond"/>
                                      <w:sz w:val="22"/>
                                      <w:szCs w:val="22"/>
                                    </w:rPr>
                                    <w:drawing>
                                      <wp:inline distT="0" distB="0" distL="0" distR="0">
                                        <wp:extent cx="2283460" cy="3987800"/>
                                        <wp:effectExtent l="0" t="0" r="0" b="0"/>
                                        <wp:docPr id="8"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4" descr="" title=""/>
                                                <pic:cNvPicPr>
                                                  <a:picLocks noChangeAspect="1" noChangeArrowheads="1"/>
                                                </pic:cNvPicPr>
                                              </pic:nvPicPr>
                                              <pic:blipFill>
                                                <a:blip r:embed="rId8"/>
                                                <a:srcRect l="-2" t="-1" r="-2" b="-1"/>
                                                <a:stretch>
                                                  <a:fillRect/>
                                                </a:stretch>
                                              </pic:blipFill>
                                              <pic:spPr bwMode="auto">
                                                <a:xfrm>
                                                  <a:off x="0" y="0"/>
                                                  <a:ext cx="2283460" cy="3987800"/>
                                                </a:xfrm>
                                                <a:prstGeom prst="rect">
                                                  <a:avLst/>
                                                </a:prstGeom>
                                              </pic:spPr>
                                            </pic:pic>
                                          </a:graphicData>
                                        </a:graphic>
                                      </wp:inline>
                                    </w:drawing>
                                  </w:r>
                                </w:p>
                                <w:p>
                                  <w:pPr>
                                    <w:pStyle w:val="Normal"/>
                                    <w:ind w:end="-31" w:hanging="0"/>
                                    <w:jc w:val="center"/>
                                    <w:rPr/>
                                  </w:pPr>
                                  <w:r>
                                    <w:rPr>
                                      <w:rFonts w:cs="Garamond" w:ascii="Garamond" w:hAnsi="Garamond"/>
                                      <w:i/>
                                      <w:sz w:val="22"/>
                                      <w:szCs w:val="22"/>
                                    </w:rPr>
                                    <w:t>Илл. 4</w:t>
                                  </w:r>
                                  <w:r>
                                    <w:rPr>
                                      <w:rFonts w:cs="Garamond" w:ascii="Garamond" w:hAnsi="Garamond"/>
                                      <w:sz w:val="22"/>
                                      <w:szCs w:val="22"/>
                                    </w:rPr>
                                    <w:t xml:space="preserve">. Херлина Касим с медалью «За верную службу» </w:t>
                                  </w:r>
                                  <w:r>
                                    <w:rPr>
                                      <w:rFonts w:cs="Garamond" w:ascii="Garamond" w:hAnsi="Garamond"/>
                                      <w:sz w:val="22"/>
                                      <w:szCs w:val="22"/>
                                      <w:lang w:val="en-US"/>
                                    </w:rPr>
                                    <w:t>Satya</w:t>
                                  </w:r>
                                  <w:r>
                                    <w:rPr>
                                      <w:rFonts w:cs="Garamond" w:ascii="Garamond" w:hAnsi="Garamond"/>
                                      <w:sz w:val="22"/>
                                      <w:szCs w:val="22"/>
                                    </w:rPr>
                                    <w:t xml:space="preserve"> </w:t>
                                  </w:r>
                                  <w:r>
                                    <w:rPr>
                                      <w:rFonts w:cs="Garamond" w:ascii="Garamond" w:hAnsi="Garamond"/>
                                      <w:sz w:val="22"/>
                                      <w:szCs w:val="22"/>
                                      <w:lang w:val="en-US"/>
                                    </w:rPr>
                                    <w:t>Dharma</w:t>
                                  </w:r>
                                  <w:r>
                                    <w:rPr>
                                      <w:rFonts w:cs="Garamond" w:ascii="Garamond" w:hAnsi="Garamond"/>
                                      <w:sz w:val="22"/>
                                      <w:szCs w:val="22"/>
                                    </w:rPr>
                                    <w:t xml:space="preserve"> (по: https://pemuda-negeri.blogspot.com/2016/12/mengenal-herlina-kasim-dalam-kisah.html (дата обращения 11.02.2020))</w:t>
                                  </w:r>
                                </w:p>
                                <w:p>
                                  <w:pPr>
                                    <w:pStyle w:val="Normal"/>
                                    <w:ind w:end="-31" w:hanging="0"/>
                                    <w:jc w:val="center"/>
                                    <w:rPr>
                                      <w:rFonts w:ascii="Garamond" w:hAnsi="Garamond" w:cs="Garamond"/>
                                      <w:sz w:val="8"/>
                                      <w:szCs w:val="8"/>
                                    </w:rPr>
                                  </w:pPr>
                                  <w:r>
                                    <w:rPr>
                                      <w:rFonts w:cs="Garamond" w:ascii="Garamond" w:hAnsi="Garamond"/>
                                      <w:sz w:val="8"/>
                                      <w:szCs w:val="8"/>
                                    </w:rPr>
                                  </w:r>
                                </w:p>
                              </w:tc>
                            </w:tr>
                          </w:tbl>
                        </w:txbxContent>
                      </wps:txbx>
                      <wps:bodyPr anchor="t" lIns="0" tIns="0" rIns="0" bIns="0">
                        <a:noAutofit/>
                      </wps:bodyPr>
                    </wps:wsp>
                  </a:graphicData>
                </a:graphic>
              </wp:anchor>
            </w:drawing>
          </mc:Choice>
          <mc:Fallback>
            <w:pict>
              <v:rect fillcolor="#FFFFFF" style="position:absolute;rotation:0;width:189.1pt;height:421.05pt;mso-wrap-distance-left:0pt;mso-wrap-distance-right:9pt;mso-wrap-distance-top:0pt;mso-wrap-distance-bottom:0pt;margin-top:-187.4pt;mso-position-vertical-relative:text;margin-left:-5.4pt;mso-position-horizontal-relative:margin">
                <v:fill opacity="0f"/>
                <v:textbox>
                  <w:txbxContent>
                    <w:tbl>
                      <w:tblPr>
                        <w:tblW w:w="3782" w:type="dxa"/>
                        <w:jc w:val="start"/>
                        <w:tblInd w:w="0" w:type="dxa"/>
                        <w:tblBorders/>
                        <w:tblCellMar>
                          <w:top w:w="0" w:type="dxa"/>
                          <w:start w:w="108" w:type="dxa"/>
                          <w:bottom w:w="0" w:type="dxa"/>
                          <w:end w:w="108" w:type="dxa"/>
                        </w:tblCellMar>
                      </w:tblPr>
                      <w:tblGrid>
                        <w:gridCol w:w="3782"/>
                      </w:tblGrid>
                      <w:tr>
                        <w:trPr/>
                        <w:tc>
                          <w:tcPr>
                            <w:tcW w:w="3782" w:type="dxa"/>
                            <w:tcBorders/>
                            <w:shd w:fill="auto" w:val="clear"/>
                          </w:tcPr>
                          <w:p>
                            <w:pPr>
                              <w:pStyle w:val="Normal"/>
                              <w:ind w:end="-31" w:hanging="0"/>
                              <w:jc w:val="both"/>
                              <w:rPr>
                                <w:rFonts w:ascii="Garamond" w:hAnsi="Garamond" w:cs="Garamond"/>
                                <w:sz w:val="22"/>
                                <w:szCs w:val="22"/>
                              </w:rPr>
                            </w:pPr>
                            <w:r>
                              <w:rPr>
                                <w:rFonts w:cs="Garamond" w:ascii="Garamond" w:hAnsi="Garamond"/>
                                <w:sz w:val="22"/>
                                <w:szCs w:val="22"/>
                              </w:rPr>
                              <w:drawing>
                                <wp:inline distT="0" distB="0" distL="0" distR="0">
                                  <wp:extent cx="2283460" cy="3987800"/>
                                  <wp:effectExtent l="0" t="0" r="0" b="0"/>
                                  <wp:docPr id="9"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4" descr="" title=""/>
                                          <pic:cNvPicPr>
                                            <a:picLocks noChangeAspect="1" noChangeArrowheads="1"/>
                                          </pic:cNvPicPr>
                                        </pic:nvPicPr>
                                        <pic:blipFill>
                                          <a:blip r:embed="rId8"/>
                                          <a:srcRect l="-2" t="-1" r="-2" b="-1"/>
                                          <a:stretch>
                                            <a:fillRect/>
                                          </a:stretch>
                                        </pic:blipFill>
                                        <pic:spPr bwMode="auto">
                                          <a:xfrm>
                                            <a:off x="0" y="0"/>
                                            <a:ext cx="2283460" cy="3987800"/>
                                          </a:xfrm>
                                          <a:prstGeom prst="rect">
                                            <a:avLst/>
                                          </a:prstGeom>
                                        </pic:spPr>
                                      </pic:pic>
                                    </a:graphicData>
                                  </a:graphic>
                                </wp:inline>
                              </w:drawing>
                            </w:r>
                          </w:p>
                          <w:p>
                            <w:pPr>
                              <w:pStyle w:val="Normal"/>
                              <w:ind w:end="-31" w:hanging="0"/>
                              <w:jc w:val="center"/>
                              <w:rPr/>
                            </w:pPr>
                            <w:r>
                              <w:rPr>
                                <w:rFonts w:cs="Garamond" w:ascii="Garamond" w:hAnsi="Garamond"/>
                                <w:i/>
                                <w:sz w:val="22"/>
                                <w:szCs w:val="22"/>
                              </w:rPr>
                              <w:t>Илл. 4</w:t>
                            </w:r>
                            <w:r>
                              <w:rPr>
                                <w:rFonts w:cs="Garamond" w:ascii="Garamond" w:hAnsi="Garamond"/>
                                <w:sz w:val="22"/>
                                <w:szCs w:val="22"/>
                              </w:rPr>
                              <w:t xml:space="preserve">. Херлина Касим с медалью «За верную службу» </w:t>
                            </w:r>
                            <w:r>
                              <w:rPr>
                                <w:rFonts w:cs="Garamond" w:ascii="Garamond" w:hAnsi="Garamond"/>
                                <w:sz w:val="22"/>
                                <w:szCs w:val="22"/>
                                <w:lang w:val="en-US"/>
                              </w:rPr>
                              <w:t>Satya</w:t>
                            </w:r>
                            <w:r>
                              <w:rPr>
                                <w:rFonts w:cs="Garamond" w:ascii="Garamond" w:hAnsi="Garamond"/>
                                <w:sz w:val="22"/>
                                <w:szCs w:val="22"/>
                              </w:rPr>
                              <w:t xml:space="preserve"> </w:t>
                            </w:r>
                            <w:r>
                              <w:rPr>
                                <w:rFonts w:cs="Garamond" w:ascii="Garamond" w:hAnsi="Garamond"/>
                                <w:sz w:val="22"/>
                                <w:szCs w:val="22"/>
                                <w:lang w:val="en-US"/>
                              </w:rPr>
                              <w:t>Dharma</w:t>
                            </w:r>
                            <w:r>
                              <w:rPr>
                                <w:rFonts w:cs="Garamond" w:ascii="Garamond" w:hAnsi="Garamond"/>
                                <w:sz w:val="22"/>
                                <w:szCs w:val="22"/>
                              </w:rPr>
                              <w:t xml:space="preserve"> (по: https://pemuda-negeri.blogspot.com/2016/12/mengenal-herlina-kasim-dalam-kisah.html (дата обращения 11.02.2020))</w:t>
                            </w:r>
                          </w:p>
                          <w:p>
                            <w:pPr>
                              <w:pStyle w:val="Normal"/>
                              <w:ind w:end="-31" w:hanging="0"/>
                              <w:jc w:val="center"/>
                              <w:rPr>
                                <w:rFonts w:ascii="Garamond" w:hAnsi="Garamond" w:cs="Garamond"/>
                                <w:sz w:val="8"/>
                                <w:szCs w:val="8"/>
                              </w:rPr>
                            </w:pPr>
                            <w:r>
                              <w:rPr>
                                <w:rFonts w:cs="Garamond" w:ascii="Garamond" w:hAnsi="Garamond"/>
                                <w:sz w:val="8"/>
                                <w:szCs w:val="8"/>
                              </w:rPr>
                            </w:r>
                          </w:p>
                        </w:tc>
                      </w:tr>
                    </w:tbl>
                  </w:txbxContent>
                </v:textbox>
                <w10:wrap type="square"/>
              </v:rect>
            </w:pict>
          </mc:Fallback>
        </mc:AlternateContent>
      </w:r>
    </w:p>
    <w:p>
      <w:pPr>
        <w:pStyle w:val="Normal"/>
        <w:ind w:end="-31" w:firstLine="720"/>
        <w:jc w:val="both"/>
        <w:rPr/>
      </w:pPr>
      <w:r>
        <w:rPr>
          <w:rFonts w:eastAsia="Calibri;Arial" w:cs="Garamond" w:ascii="Garamond" w:hAnsi="Garamond"/>
          <w:b/>
          <w:smallCaps/>
          <w:sz w:val="24"/>
          <w:szCs w:val="24"/>
        </w:rPr>
        <w:t xml:space="preserve">Медаль за участие в боевых действиях </w:t>
      </w:r>
      <w:r>
        <w:rPr>
          <w:rFonts w:eastAsia="Calibri;Arial" w:cs="Garamond" w:ascii="Garamond" w:hAnsi="Garamond"/>
          <w:b/>
          <w:smallCaps/>
          <w:sz w:val="24"/>
          <w:szCs w:val="24"/>
          <w:lang w:val="en-US"/>
        </w:rPr>
        <w:t>IX</w:t>
      </w:r>
      <w:r>
        <w:rPr>
          <w:rFonts w:eastAsia="Calibri;Arial" w:cs="Garamond" w:ascii="Garamond" w:hAnsi="Garamond"/>
          <w:b/>
          <w:smallCaps/>
          <w:sz w:val="24"/>
          <w:szCs w:val="24"/>
        </w:rPr>
        <w:t xml:space="preserve"> «За особую верность</w:t>
      </w:r>
    </w:p>
    <w:p>
      <w:pPr>
        <w:pStyle w:val="Normal"/>
        <w:ind w:end="-31" w:firstLine="720"/>
        <w:jc w:val="both"/>
        <w:rPr>
          <w:rFonts w:ascii="Garamond" w:hAnsi="Garamond" w:eastAsia="Calibri;Arial" w:cs="Garamond"/>
          <w:b/>
          <w:b/>
          <w:smallCaps/>
          <w:sz w:val="24"/>
          <w:szCs w:val="24"/>
        </w:rPr>
      </w:pPr>
      <w:r>
        <w:rPr>
          <w:rFonts w:eastAsia="Calibri;Arial" w:cs="Garamond" w:ascii="Garamond" w:hAnsi="Garamond"/>
          <w:b/>
          <w:smallCaps/>
          <w:sz w:val="24"/>
          <w:szCs w:val="24"/>
        </w:rPr>
        <w:t>долгу»</w:t>
      </w:r>
      <w:r>
        <w:rPr>
          <w:rFonts w:eastAsia="Calibri;Arial" w:cs="Garamond" w:ascii="Garamond" w:hAnsi="Garamond"/>
          <w:b/>
          <w:smallCaps/>
          <w:sz w:val="24"/>
          <w:szCs w:val="24"/>
          <w:lang w:val="en-US"/>
        </w:rPr>
        <w:t> </w:t>
      </w:r>
      <w:r>
        <w:rPr>
          <w:rFonts w:eastAsia="Calibri;Arial" w:cs="Garamond" w:ascii="Garamond" w:hAnsi="Garamond"/>
          <w:b/>
          <w:smallCaps/>
          <w:sz w:val="24"/>
          <w:szCs w:val="24"/>
        </w:rPr>
        <w:t xml:space="preserve">/ </w:t>
      </w:r>
      <w:r>
        <w:rPr>
          <w:rFonts w:eastAsia="Calibri;Arial" w:cs="Garamond" w:ascii="Garamond" w:hAnsi="Garamond"/>
          <w:b/>
          <w:smallCaps/>
          <w:sz w:val="24"/>
          <w:szCs w:val="24"/>
          <w:lang w:val="en-US"/>
        </w:rPr>
        <w:t>Satyalancana</w:t>
      </w:r>
      <w:r>
        <w:rPr>
          <w:rFonts w:eastAsia="Calibri;Arial" w:cs="Garamond" w:ascii="Garamond" w:hAnsi="Garamond"/>
          <w:b/>
          <w:smallCaps/>
          <w:sz w:val="24"/>
          <w:szCs w:val="24"/>
        </w:rPr>
        <w:t xml:space="preserve"> </w:t>
      </w:r>
      <w:r>
        <w:rPr>
          <w:rFonts w:eastAsia="Calibri;Arial" w:cs="Garamond" w:ascii="Garamond" w:hAnsi="Garamond"/>
          <w:b/>
          <w:smallCaps/>
          <w:sz w:val="24"/>
          <w:szCs w:val="24"/>
          <w:lang w:val="en-US"/>
        </w:rPr>
        <w:t>G</w:t>
      </w:r>
      <w:r>
        <w:rPr>
          <w:rFonts w:eastAsia="Calibri;Arial" w:cs="Garamond" w:ascii="Garamond" w:hAnsi="Garamond"/>
          <w:b/>
          <w:smallCaps/>
          <w:sz w:val="24"/>
          <w:szCs w:val="24"/>
        </w:rPr>
        <w:t>.</w:t>
      </w:r>
      <w:r>
        <w:rPr>
          <w:rFonts w:eastAsia="Calibri;Arial" w:cs="Garamond" w:ascii="Garamond" w:hAnsi="Garamond"/>
          <w:b/>
          <w:smallCaps/>
          <w:sz w:val="24"/>
          <w:szCs w:val="24"/>
          <w:lang w:val="en-US"/>
        </w:rPr>
        <w:t>O</w:t>
      </w:r>
      <w:r>
        <w:rPr>
          <w:rFonts w:eastAsia="Calibri;Arial" w:cs="Garamond" w:ascii="Garamond" w:hAnsi="Garamond"/>
          <w:b/>
          <w:smallCaps/>
          <w:sz w:val="24"/>
          <w:szCs w:val="24"/>
        </w:rPr>
        <w:t>.</w:t>
      </w:r>
      <w:r>
        <w:rPr>
          <w:rFonts w:eastAsia="Calibri;Arial" w:cs="Garamond" w:ascii="Garamond" w:hAnsi="Garamond"/>
          <w:b/>
          <w:smallCaps/>
          <w:sz w:val="24"/>
          <w:szCs w:val="24"/>
          <w:lang w:val="en-US"/>
        </w:rPr>
        <w:t>M</w:t>
      </w:r>
      <w:r>
        <w:rPr>
          <w:rFonts w:eastAsia="Calibri;Arial" w:cs="Garamond" w:ascii="Garamond" w:hAnsi="Garamond"/>
          <w:b/>
          <w:smallCaps/>
          <w:sz w:val="24"/>
          <w:szCs w:val="24"/>
        </w:rPr>
        <w:t>.</w:t>
      </w:r>
      <w:r>
        <w:rPr>
          <w:rFonts w:eastAsia="Calibri;Arial" w:cs="Garamond" w:ascii="Garamond" w:hAnsi="Garamond"/>
          <w:b/>
          <w:smallCaps/>
          <w:sz w:val="24"/>
          <w:szCs w:val="24"/>
          <w:lang w:val="en-US"/>
        </w:rPr>
        <w:t> IX</w:t>
      </w:r>
      <w:r>
        <w:rPr>
          <w:rFonts w:eastAsia="Calibri;Arial" w:cs="Garamond" w:ascii="Garamond" w:hAnsi="Garamond"/>
          <w:b/>
          <w:smallCaps/>
          <w:sz w:val="24"/>
          <w:szCs w:val="24"/>
        </w:rPr>
        <w:t xml:space="preserve"> “</w:t>
      </w:r>
      <w:r>
        <w:rPr>
          <w:rFonts w:eastAsia="Calibri;Arial" w:cs="Garamond" w:ascii="Garamond" w:hAnsi="Garamond"/>
          <w:b/>
          <w:smallCaps/>
          <w:sz w:val="24"/>
          <w:szCs w:val="24"/>
          <w:lang w:val="en-US"/>
        </w:rPr>
        <w:t>Raksaka</w:t>
      </w:r>
      <w:r>
        <w:rPr>
          <w:rFonts w:eastAsia="Calibri;Arial" w:cs="Garamond" w:ascii="Garamond" w:hAnsi="Garamond"/>
          <w:b/>
          <w:smallCaps/>
          <w:sz w:val="24"/>
          <w:szCs w:val="24"/>
        </w:rPr>
        <w:t xml:space="preserve"> </w:t>
      </w:r>
      <w:r>
        <w:rPr>
          <w:rFonts w:eastAsia="Calibri;Arial" w:cs="Garamond" w:ascii="Garamond" w:hAnsi="Garamond"/>
          <w:b/>
          <w:smallCaps/>
          <w:sz w:val="24"/>
          <w:szCs w:val="24"/>
          <w:lang w:val="en-US"/>
        </w:rPr>
        <w:t>Dharma</w:t>
      </w:r>
      <w:r>
        <w:rPr>
          <w:rFonts w:eastAsia="Calibri;Arial" w:cs="Garamond" w:ascii="Garamond" w:hAnsi="Garamond"/>
          <w:b/>
          <w:smallCaps/>
          <w:sz w:val="24"/>
          <w:szCs w:val="24"/>
        </w:rPr>
        <w:t>”</w:t>
      </w:r>
    </w:p>
    <w:p>
      <w:pPr>
        <w:pStyle w:val="Normal"/>
        <w:ind w:end="-31" w:firstLine="720"/>
        <w:jc w:val="both"/>
        <w:rPr>
          <w:rFonts w:ascii="Garamond" w:hAnsi="Garamond" w:eastAsia="Calibri;Arial" w:cs="Garamond"/>
          <w:b/>
          <w:b/>
          <w:smallCaps/>
          <w:sz w:val="8"/>
          <w:szCs w:val="8"/>
        </w:rPr>
      </w:pPr>
      <w:r>
        <w:rPr>
          <w:rFonts w:eastAsia="Calibri;Arial" w:cs="Garamond" w:ascii="Garamond" w:hAnsi="Garamond"/>
          <w:b/>
          <w:smallCaps/>
          <w:sz w:val="8"/>
          <w:szCs w:val="8"/>
        </w:rPr>
      </w:r>
    </w:p>
    <w:p>
      <w:pPr>
        <w:pStyle w:val="Normal"/>
        <w:ind w:end="-31" w:firstLine="720"/>
        <w:jc w:val="both"/>
        <w:rPr/>
      </w:pPr>
      <w:r>
        <w:rPr>
          <w:rFonts w:cs="Garamond" w:ascii="Garamond" w:hAnsi="Garamond"/>
          <w:sz w:val="24"/>
          <w:szCs w:val="24"/>
        </w:rPr>
        <w:t xml:space="preserve">Медаль «За особую верность долгу», или за участие в боевых действиях </w:t>
      </w:r>
      <w:r>
        <w:rPr>
          <w:rFonts w:cs="Garamond" w:ascii="Garamond" w:hAnsi="Garamond"/>
          <w:sz w:val="24"/>
          <w:szCs w:val="24"/>
          <w:lang w:val="en-US"/>
        </w:rPr>
        <w:t>IX</w:t>
      </w:r>
      <w:r>
        <w:rPr>
          <w:rFonts w:cs="Garamond" w:ascii="Garamond" w:hAnsi="Garamond"/>
          <w:sz w:val="24"/>
          <w:szCs w:val="24"/>
        </w:rPr>
        <w:t>, учреждена Постановлением Правительства Индонезии № 26 от 4 октября 1969 г. за подписью президента Сухарто (</w:t>
      </w:r>
      <w:r>
        <w:rPr>
          <w:rFonts w:cs="Garamond" w:ascii="Garamond" w:hAnsi="Garamond"/>
          <w:i/>
          <w:sz w:val="24"/>
          <w:szCs w:val="24"/>
        </w:rPr>
        <w:t>илл.</w:t>
      </w:r>
      <w:r>
        <w:rPr>
          <w:rFonts w:cs="Garamond" w:ascii="Garamond" w:hAnsi="Garamond"/>
          <w:i/>
          <w:sz w:val="24"/>
          <w:szCs w:val="24"/>
          <w:lang w:val="en-US"/>
        </w:rPr>
        <w:t> </w:t>
      </w:r>
      <w:r>
        <w:rPr>
          <w:rFonts w:cs="Garamond" w:ascii="Garamond" w:hAnsi="Garamond"/>
          <w:i/>
          <w:sz w:val="24"/>
          <w:szCs w:val="24"/>
        </w:rPr>
        <w:t>5</w:t>
      </w:r>
      <w:r>
        <w:rPr>
          <w:rFonts w:cs="Garamond" w:ascii="Garamond" w:hAnsi="Garamond"/>
          <w:sz w:val="24"/>
          <w:szCs w:val="24"/>
        </w:rPr>
        <w:t>). Она вручается «военнослужащим, которые в период с 25 августа 1965 г. до даты, которая в дальнейшем будет определена министром обороны и безопасности / верховным главнокомандующим, не менее тридцати дней активно и непрерывно выполняли свои обязанности в военной операции с целью защиты единства нации и государства в Западном Ириане» (ст. 1). «Тридцатидневный срок может быть изменен министром обороны и безопасности или верховным главнокомандующим» (ст. 2). Согласно ст. 3 Постановления, возможно награждение медалью лиц, не состоящих в рядах Вооруженных Сил, но участвовавших в военной операции в Западном Ириане. Сухарто учредил данную награду после юридического закрепления этой провинции за Индонезией летом 1969 г., после «акта свободного волеизъявления» представителей населения [Цыганов, 1993, с. 174].</w:t>
      </w:r>
      <w:r>
        <mc:AlternateContent>
          <mc:Choice Requires="wps">
            <w:drawing>
              <wp:anchor behindDoc="0" distT="0" distB="0" distL="114300" distR="0" simplePos="0" locked="0" layoutInCell="1" allowOverlap="1" relativeHeight="8">
                <wp:simplePos x="0" y="0"/>
                <wp:positionH relativeFrom="margin">
                  <wp:align>right</wp:align>
                </wp:positionH>
                <wp:positionV relativeFrom="paragraph">
                  <wp:posOffset>2590800</wp:posOffset>
                </wp:positionV>
                <wp:extent cx="2461895" cy="4434840"/>
                <wp:effectExtent l="0" t="0" r="0" b="0"/>
                <wp:wrapSquare wrapText="bothSides"/>
                <wp:docPr id="10" name="Врезка3"/>
                <a:graphic xmlns:a="http://schemas.openxmlformats.org/drawingml/2006/main">
                  <a:graphicData uri="http://schemas.microsoft.com/office/word/2010/wordprocessingShape">
                    <wps:wsp>
                      <wps:cNvSpPr txBox="1"/>
                      <wps:spPr>
                        <a:xfrm>
                          <a:off x="0" y="0"/>
                          <a:ext cx="2461895" cy="4434840"/>
                        </a:xfrm>
                        <a:prstGeom prst="rect"/>
                        <a:solidFill>
                          <a:srgbClr val="FFFFFF">
                            <a:alpha val="0"/>
                          </a:srgbClr>
                        </a:solidFill>
                      </wps:spPr>
                      <wps:txbx>
                        <w:txbxContent>
                          <w:tbl>
                            <w:tblPr>
                              <w:tblW w:w="3877" w:type="dxa"/>
                              <w:jc w:val="start"/>
                              <w:tblInd w:w="0" w:type="dxa"/>
                              <w:tblBorders/>
                              <w:tblCellMar>
                                <w:top w:w="0" w:type="dxa"/>
                                <w:start w:w="108" w:type="dxa"/>
                                <w:bottom w:w="0" w:type="dxa"/>
                                <w:end w:w="108" w:type="dxa"/>
                              </w:tblCellMar>
                            </w:tblPr>
                            <w:tblGrid>
                              <w:gridCol w:w="3877"/>
                            </w:tblGrid>
                            <w:tr>
                              <w:trPr/>
                              <w:tc>
                                <w:tcPr>
                                  <w:tcW w:w="3877" w:type="dxa"/>
                                  <w:tcBorders/>
                                  <w:shd w:fill="auto" w:val="clear"/>
                                </w:tcPr>
                                <w:p>
                                  <w:pPr>
                                    <w:pStyle w:val="Normal"/>
                                    <w:ind w:end="-31" w:hanging="0"/>
                                    <w:jc w:val="both"/>
                                    <w:rPr>
                                      <w:rFonts w:ascii="Garamond" w:hAnsi="Garamond" w:cs="Garamond"/>
                                      <w:sz w:val="22"/>
                                      <w:szCs w:val="22"/>
                                    </w:rPr>
                                  </w:pPr>
                                  <w:r>
                                    <w:rPr>
                                      <w:rFonts w:cs="Garamond" w:ascii="Garamond" w:hAnsi="Garamond"/>
                                      <w:sz w:val="22"/>
                                      <w:szCs w:val="22"/>
                                    </w:rPr>
                                    <w:drawing>
                                      <wp:inline distT="0" distB="0" distL="0" distR="0">
                                        <wp:extent cx="2343785" cy="3296920"/>
                                        <wp:effectExtent l="0" t="0" r="0" b="0"/>
                                        <wp:docPr id="11"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5" descr="" title=""/>
                                                <pic:cNvPicPr>
                                                  <a:picLocks noChangeAspect="1" noChangeArrowheads="1"/>
                                                </pic:cNvPicPr>
                                              </pic:nvPicPr>
                                              <pic:blipFill>
                                                <a:blip r:embed="rId9"/>
                                                <a:srcRect l="-1" t="-2122" r="-1" b="0"/>
                                                <a:stretch>
                                                  <a:fillRect/>
                                                </a:stretch>
                                              </pic:blipFill>
                                              <pic:spPr bwMode="auto">
                                                <a:xfrm>
                                                  <a:off x="0" y="0"/>
                                                  <a:ext cx="2343785" cy="3296920"/>
                                                </a:xfrm>
                                                <a:prstGeom prst="rect">
                                                  <a:avLst/>
                                                </a:prstGeom>
                                              </pic:spPr>
                                            </pic:pic>
                                          </a:graphicData>
                                        </a:graphic>
                                      </wp:inline>
                                    </w:drawing>
                                  </w:r>
                                </w:p>
                                <w:p>
                                  <w:pPr>
                                    <w:pStyle w:val="Normal"/>
                                    <w:ind w:end="-31" w:hanging="0"/>
                                    <w:jc w:val="center"/>
                                    <w:rPr>
                                      <w:rFonts w:ascii="Garamond" w:hAnsi="Garamond" w:cs="Garamond"/>
                                      <w:sz w:val="22"/>
                                      <w:szCs w:val="22"/>
                                    </w:rPr>
                                  </w:pPr>
                                  <w:r>
                                    <w:rPr>
                                      <w:rFonts w:cs="Garamond" w:ascii="Garamond" w:hAnsi="Garamond"/>
                                      <w:i/>
                                      <w:sz w:val="22"/>
                                      <w:szCs w:val="22"/>
                                    </w:rPr>
                                    <w:t>Илл. 5</w:t>
                                  </w:r>
                                  <w:r>
                                    <w:rPr>
                                      <w:rFonts w:cs="Garamond" w:ascii="Garamond" w:hAnsi="Garamond"/>
                                      <w:sz w:val="22"/>
                                      <w:szCs w:val="22"/>
                                    </w:rPr>
                                    <w:t>. Медаль за участие в боевых действиях I</w:t>
                                  </w:r>
                                  <w:r>
                                    <w:rPr>
                                      <w:rFonts w:cs="Garamond" w:ascii="Garamond" w:hAnsi="Garamond"/>
                                      <w:sz w:val="22"/>
                                      <w:szCs w:val="22"/>
                                      <w:lang w:val="en-US"/>
                                    </w:rPr>
                                    <w:t>X</w:t>
                                  </w:r>
                                  <w:r>
                                    <w:rPr>
                                      <w:rFonts w:cs="Garamond" w:ascii="Garamond" w:hAnsi="Garamond"/>
                                      <w:sz w:val="22"/>
                                      <w:szCs w:val="22"/>
                                    </w:rPr>
                                    <w:t xml:space="preserve"> «За особую верность долгу» с фрачным вариантом / Satyalancana G.O.M. I</w:t>
                                  </w:r>
                                  <w:r>
                                    <w:rPr>
                                      <w:rFonts w:cs="Garamond" w:ascii="Garamond" w:hAnsi="Garamond"/>
                                      <w:sz w:val="22"/>
                                      <w:szCs w:val="22"/>
                                      <w:lang w:val="en-US"/>
                                    </w:rPr>
                                    <w:t>X</w:t>
                                  </w:r>
                                  <w:r>
                                    <w:rPr>
                                      <w:rFonts w:cs="Garamond" w:ascii="Garamond" w:hAnsi="Garamond"/>
                                      <w:sz w:val="22"/>
                                      <w:szCs w:val="22"/>
                                    </w:rPr>
                                    <w:t xml:space="preserve"> “</w:t>
                                  </w:r>
                                  <w:r>
                                    <w:rPr>
                                      <w:rFonts w:cs="Garamond" w:ascii="Garamond" w:hAnsi="Garamond"/>
                                      <w:sz w:val="22"/>
                                      <w:szCs w:val="22"/>
                                      <w:lang w:val="en-US"/>
                                    </w:rPr>
                                    <w:t>Raksaka</w:t>
                                  </w:r>
                                  <w:r>
                                    <w:rPr>
                                      <w:rFonts w:cs="Garamond" w:ascii="Garamond" w:hAnsi="Garamond"/>
                                      <w:sz w:val="22"/>
                                      <w:szCs w:val="22"/>
                                    </w:rPr>
                                    <w:t xml:space="preserve"> </w:t>
                                  </w:r>
                                  <w:r>
                                    <w:rPr>
                                      <w:rFonts w:cs="Garamond" w:ascii="Garamond" w:hAnsi="Garamond"/>
                                      <w:sz w:val="22"/>
                                      <w:szCs w:val="22"/>
                                      <w:lang w:val="en-US"/>
                                    </w:rPr>
                                    <w:t>Dharma</w:t>
                                  </w:r>
                                  <w:r>
                                    <w:rPr>
                                      <w:rFonts w:cs="Garamond" w:ascii="Garamond" w:hAnsi="Garamond"/>
                                      <w:sz w:val="22"/>
                                      <w:szCs w:val="22"/>
                                    </w:rPr>
                                    <w:t>” (</w:t>
                                  </w:r>
                                  <w:r>
                                    <w:rPr>
                                      <w:rFonts w:cs="Garamond" w:ascii="Garamond" w:hAnsi="Garamond"/>
                                      <w:i/>
                                      <w:sz w:val="22"/>
                                      <w:szCs w:val="22"/>
                                    </w:rPr>
                                    <w:t>частное собрание</w:t>
                                  </w:r>
                                  <w:r>
                                    <w:rPr>
                                      <w:rFonts w:cs="Garamond" w:ascii="Garamond" w:hAnsi="Garamond"/>
                                      <w:sz w:val="22"/>
                                      <w:szCs w:val="22"/>
                                    </w:rPr>
                                    <w:t>)</w:t>
                                  </w:r>
                                </w:p>
                              </w:tc>
                            </w:tr>
                          </w:tbl>
                        </w:txbxContent>
                      </wps:txbx>
                      <wps:bodyPr anchor="t" lIns="0" tIns="0" rIns="0" bIns="0">
                        <a:noAutofit/>
                      </wps:bodyPr>
                    </wps:wsp>
                  </a:graphicData>
                </a:graphic>
              </wp:anchor>
            </w:drawing>
          </mc:Choice>
          <mc:Fallback>
            <w:pict>
              <v:rect fillcolor="#FFFFFF" style="position:absolute;rotation:0;width:193.85pt;height:349.2pt;mso-wrap-distance-left:9pt;mso-wrap-distance-right:0pt;mso-wrap-distance-top:0pt;mso-wrap-distance-bottom:0pt;margin-top:204pt;mso-position-vertical-relative:text;margin-left:245.6pt;mso-position-horizontal:right;mso-position-horizontal-relative:margin">
                <v:fill opacity="0f"/>
                <v:textbox>
                  <w:txbxContent>
                    <w:tbl>
                      <w:tblPr>
                        <w:tblW w:w="3877" w:type="dxa"/>
                        <w:jc w:val="start"/>
                        <w:tblInd w:w="0" w:type="dxa"/>
                        <w:tblBorders/>
                        <w:tblCellMar>
                          <w:top w:w="0" w:type="dxa"/>
                          <w:start w:w="108" w:type="dxa"/>
                          <w:bottom w:w="0" w:type="dxa"/>
                          <w:end w:w="108" w:type="dxa"/>
                        </w:tblCellMar>
                      </w:tblPr>
                      <w:tblGrid>
                        <w:gridCol w:w="3877"/>
                      </w:tblGrid>
                      <w:tr>
                        <w:trPr/>
                        <w:tc>
                          <w:tcPr>
                            <w:tcW w:w="3877" w:type="dxa"/>
                            <w:tcBorders/>
                            <w:shd w:fill="auto" w:val="clear"/>
                          </w:tcPr>
                          <w:p>
                            <w:pPr>
                              <w:pStyle w:val="Normal"/>
                              <w:ind w:end="-31" w:hanging="0"/>
                              <w:jc w:val="both"/>
                              <w:rPr>
                                <w:rFonts w:ascii="Garamond" w:hAnsi="Garamond" w:cs="Garamond"/>
                                <w:sz w:val="22"/>
                                <w:szCs w:val="22"/>
                              </w:rPr>
                            </w:pPr>
                            <w:r>
                              <w:rPr>
                                <w:rFonts w:cs="Garamond" w:ascii="Garamond" w:hAnsi="Garamond"/>
                                <w:sz w:val="22"/>
                                <w:szCs w:val="22"/>
                              </w:rPr>
                              <w:drawing>
                                <wp:inline distT="0" distB="0" distL="0" distR="0">
                                  <wp:extent cx="2343785" cy="3296920"/>
                                  <wp:effectExtent l="0" t="0" r="0" b="0"/>
                                  <wp:docPr id="12"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5" descr="" title=""/>
                                          <pic:cNvPicPr>
                                            <a:picLocks noChangeAspect="1" noChangeArrowheads="1"/>
                                          </pic:cNvPicPr>
                                        </pic:nvPicPr>
                                        <pic:blipFill>
                                          <a:blip r:embed="rId9"/>
                                          <a:srcRect l="-1" t="-2122" r="-1" b="0"/>
                                          <a:stretch>
                                            <a:fillRect/>
                                          </a:stretch>
                                        </pic:blipFill>
                                        <pic:spPr bwMode="auto">
                                          <a:xfrm>
                                            <a:off x="0" y="0"/>
                                            <a:ext cx="2343785" cy="3296920"/>
                                          </a:xfrm>
                                          <a:prstGeom prst="rect">
                                            <a:avLst/>
                                          </a:prstGeom>
                                        </pic:spPr>
                                      </pic:pic>
                                    </a:graphicData>
                                  </a:graphic>
                                </wp:inline>
                              </w:drawing>
                            </w:r>
                          </w:p>
                          <w:p>
                            <w:pPr>
                              <w:pStyle w:val="Normal"/>
                              <w:ind w:end="-31" w:hanging="0"/>
                              <w:jc w:val="center"/>
                              <w:rPr>
                                <w:rFonts w:ascii="Garamond" w:hAnsi="Garamond" w:cs="Garamond"/>
                                <w:sz w:val="22"/>
                                <w:szCs w:val="22"/>
                              </w:rPr>
                            </w:pPr>
                            <w:r>
                              <w:rPr>
                                <w:rFonts w:cs="Garamond" w:ascii="Garamond" w:hAnsi="Garamond"/>
                                <w:i/>
                                <w:sz w:val="22"/>
                                <w:szCs w:val="22"/>
                              </w:rPr>
                              <w:t>Илл. 5</w:t>
                            </w:r>
                            <w:r>
                              <w:rPr>
                                <w:rFonts w:cs="Garamond" w:ascii="Garamond" w:hAnsi="Garamond"/>
                                <w:sz w:val="22"/>
                                <w:szCs w:val="22"/>
                              </w:rPr>
                              <w:t>. Медаль за участие в боевых действиях I</w:t>
                            </w:r>
                            <w:r>
                              <w:rPr>
                                <w:rFonts w:cs="Garamond" w:ascii="Garamond" w:hAnsi="Garamond"/>
                                <w:sz w:val="22"/>
                                <w:szCs w:val="22"/>
                                <w:lang w:val="en-US"/>
                              </w:rPr>
                              <w:t>X</w:t>
                            </w:r>
                            <w:r>
                              <w:rPr>
                                <w:rFonts w:cs="Garamond" w:ascii="Garamond" w:hAnsi="Garamond"/>
                                <w:sz w:val="22"/>
                                <w:szCs w:val="22"/>
                              </w:rPr>
                              <w:t xml:space="preserve"> «За особую верность долгу» с фрачным вариантом / Satyalancana G.O.M. I</w:t>
                            </w:r>
                            <w:r>
                              <w:rPr>
                                <w:rFonts w:cs="Garamond" w:ascii="Garamond" w:hAnsi="Garamond"/>
                                <w:sz w:val="22"/>
                                <w:szCs w:val="22"/>
                                <w:lang w:val="en-US"/>
                              </w:rPr>
                              <w:t>X</w:t>
                            </w:r>
                            <w:r>
                              <w:rPr>
                                <w:rFonts w:cs="Garamond" w:ascii="Garamond" w:hAnsi="Garamond"/>
                                <w:sz w:val="22"/>
                                <w:szCs w:val="22"/>
                              </w:rPr>
                              <w:t xml:space="preserve"> “</w:t>
                            </w:r>
                            <w:r>
                              <w:rPr>
                                <w:rFonts w:cs="Garamond" w:ascii="Garamond" w:hAnsi="Garamond"/>
                                <w:sz w:val="22"/>
                                <w:szCs w:val="22"/>
                                <w:lang w:val="en-US"/>
                              </w:rPr>
                              <w:t>Raksaka</w:t>
                            </w:r>
                            <w:r>
                              <w:rPr>
                                <w:rFonts w:cs="Garamond" w:ascii="Garamond" w:hAnsi="Garamond"/>
                                <w:sz w:val="22"/>
                                <w:szCs w:val="22"/>
                              </w:rPr>
                              <w:t xml:space="preserve"> </w:t>
                            </w:r>
                            <w:r>
                              <w:rPr>
                                <w:rFonts w:cs="Garamond" w:ascii="Garamond" w:hAnsi="Garamond"/>
                                <w:sz w:val="22"/>
                                <w:szCs w:val="22"/>
                                <w:lang w:val="en-US"/>
                              </w:rPr>
                              <w:t>Dharma</w:t>
                            </w:r>
                            <w:r>
                              <w:rPr>
                                <w:rFonts w:cs="Garamond" w:ascii="Garamond" w:hAnsi="Garamond"/>
                                <w:sz w:val="22"/>
                                <w:szCs w:val="22"/>
                              </w:rPr>
                              <w:t>” (</w:t>
                            </w:r>
                            <w:r>
                              <w:rPr>
                                <w:rFonts w:cs="Garamond" w:ascii="Garamond" w:hAnsi="Garamond"/>
                                <w:i/>
                                <w:sz w:val="22"/>
                                <w:szCs w:val="22"/>
                              </w:rPr>
                              <w:t>частное собрание</w:t>
                            </w:r>
                            <w:r>
                              <w:rPr>
                                <w:rFonts w:cs="Garamond" w:ascii="Garamond" w:hAnsi="Garamond"/>
                                <w:sz w:val="22"/>
                                <w:szCs w:val="22"/>
                              </w:rPr>
                              <w:t>)</w:t>
                            </w:r>
                          </w:p>
                        </w:tc>
                      </w:tr>
                    </w:tbl>
                  </w:txbxContent>
                </v:textbox>
                <w10:wrap type="square"/>
              </v:rect>
            </w:pict>
          </mc:Fallback>
        </mc:AlternateContent>
      </w:r>
    </w:p>
    <w:p>
      <w:pPr>
        <w:pStyle w:val="Normal"/>
        <w:ind w:end="-31" w:firstLine="720"/>
        <w:jc w:val="both"/>
        <w:rPr/>
      </w:pPr>
      <w:r>
        <w:rPr>
          <w:rFonts w:cs="Garamond" w:ascii="Garamond" w:hAnsi="Garamond"/>
          <w:sz w:val="24"/>
          <w:szCs w:val="24"/>
        </w:rPr>
        <w:t xml:space="preserve">Форма медали — бронзовый круг с фестончатым краем диаметром 35 мм. На лицевой стороне внутри венка из колосьев риса и хлопка надписи </w:t>
      </w:r>
      <w:r>
        <w:rPr>
          <w:rFonts w:cs="Garamond" w:ascii="Garamond" w:hAnsi="Garamond"/>
          <w:sz w:val="24"/>
          <w:szCs w:val="24"/>
          <w:lang w:val="en-US"/>
        </w:rPr>
        <w:t>RAKSAKA</w:t>
      </w:r>
      <w:r>
        <w:rPr>
          <w:rFonts w:cs="Garamond" w:ascii="Garamond" w:hAnsi="Garamond"/>
          <w:sz w:val="24"/>
          <w:szCs w:val="24"/>
        </w:rPr>
        <w:t xml:space="preserve"> </w:t>
      </w:r>
      <w:r>
        <w:rPr>
          <w:rFonts w:cs="Garamond" w:ascii="Garamond" w:hAnsi="Garamond"/>
          <w:sz w:val="24"/>
          <w:szCs w:val="24"/>
          <w:lang w:val="en-US"/>
        </w:rPr>
        <w:t>DHARMA</w:t>
      </w:r>
      <w:r>
        <w:rPr>
          <w:rFonts w:cs="Garamond" w:ascii="Garamond" w:hAnsi="Garamond"/>
          <w:sz w:val="24"/>
          <w:szCs w:val="24"/>
        </w:rPr>
        <w:t xml:space="preserve"> и </w:t>
      </w:r>
      <w:r>
        <w:rPr>
          <w:rFonts w:cs="Garamond" w:ascii="Garamond" w:hAnsi="Garamond"/>
          <w:sz w:val="24"/>
          <w:szCs w:val="24"/>
          <w:lang w:val="en-US"/>
        </w:rPr>
        <w:t>GOM IX</w:t>
      </w:r>
      <w:r>
        <w:rPr>
          <w:rFonts w:cs="Garamond" w:ascii="Garamond" w:hAnsi="Garamond"/>
          <w:sz w:val="24"/>
          <w:szCs w:val="24"/>
        </w:rPr>
        <w:t xml:space="preserve"> и изображение райской птицы. По-индонезийски райская птица называется </w:t>
      </w:r>
      <w:r>
        <w:rPr>
          <w:rFonts w:cs="Garamond" w:ascii="Garamond" w:hAnsi="Garamond"/>
          <w:i/>
          <w:sz w:val="24"/>
          <w:szCs w:val="24"/>
        </w:rPr>
        <w:t>Чендравасих</w:t>
      </w:r>
      <w:r>
        <w:rPr>
          <w:rFonts w:cs="Garamond" w:ascii="Garamond" w:hAnsi="Garamond"/>
          <w:sz w:val="24"/>
          <w:szCs w:val="24"/>
        </w:rPr>
        <w:t xml:space="preserve"> (</w:t>
      </w:r>
      <w:r>
        <w:rPr>
          <w:rFonts w:cs="Garamond" w:ascii="Garamond" w:hAnsi="Garamond"/>
          <w:sz w:val="24"/>
          <w:szCs w:val="24"/>
          <w:lang w:val="en-US"/>
        </w:rPr>
        <w:t>Cenderawasih</w:t>
      </w:r>
      <w:r>
        <w:rPr>
          <w:rFonts w:cs="Garamond" w:ascii="Garamond" w:hAnsi="Garamond"/>
          <w:sz w:val="24"/>
          <w:szCs w:val="24"/>
        </w:rPr>
        <w:t xml:space="preserve">); так же называется полуостров на северо-западе острова Новая Гвинея; этот полуостров входит в состав провинции Западная Ириан-Джая (ранее — часть Западного Ириана). Чендравасих — название залива рядом с одноименным полуостровом. Так именовался и </w:t>
      </w:r>
      <w:r>
        <w:rPr>
          <w:rFonts w:cs="Garamond" w:ascii="Garamond" w:hAnsi="Garamond"/>
          <w:sz w:val="24"/>
          <w:szCs w:val="24"/>
          <w:lang w:val="en-US"/>
        </w:rPr>
        <w:t>XVII</w:t>
      </w:r>
      <w:r>
        <w:rPr>
          <w:rFonts w:cs="Garamond" w:ascii="Garamond" w:hAnsi="Garamond"/>
          <w:sz w:val="24"/>
          <w:szCs w:val="24"/>
        </w:rPr>
        <w:t xml:space="preserve"> военный округ в Западном Ириане. На оборотной стороне медали «За особую верность долгу» помещается надпись </w:t>
      </w:r>
      <w:r>
        <w:rPr>
          <w:rFonts w:cs="Garamond" w:ascii="Garamond" w:hAnsi="Garamond"/>
          <w:sz w:val="24"/>
          <w:szCs w:val="24"/>
          <w:lang w:val="en-US"/>
        </w:rPr>
        <w:t>REPUBLIK</w:t>
      </w:r>
      <w:r>
        <w:rPr>
          <w:rFonts w:cs="Garamond" w:ascii="Garamond" w:hAnsi="Garamond"/>
          <w:sz w:val="24"/>
          <w:szCs w:val="24"/>
        </w:rPr>
        <w:t xml:space="preserve"> </w:t>
      </w:r>
      <w:r>
        <w:rPr>
          <w:rFonts w:cs="Garamond" w:ascii="Garamond" w:hAnsi="Garamond"/>
          <w:sz w:val="24"/>
          <w:szCs w:val="24"/>
          <w:lang w:val="en-US"/>
        </w:rPr>
        <w:t>INDONESIA</w:t>
      </w:r>
      <w:r>
        <w:rPr>
          <w:rFonts w:cs="Garamond" w:ascii="Garamond" w:hAnsi="Garamond"/>
          <w:sz w:val="24"/>
          <w:szCs w:val="24"/>
        </w:rPr>
        <w:t>.</w:t>
      </w:r>
    </w:p>
    <w:p>
      <w:pPr>
        <w:pStyle w:val="Normal"/>
        <w:ind w:end="-31" w:firstLine="720"/>
        <w:jc w:val="both"/>
        <w:rPr>
          <w:rFonts w:ascii="Garamond" w:hAnsi="Garamond" w:cs="Garamond"/>
          <w:sz w:val="24"/>
          <w:szCs w:val="24"/>
        </w:rPr>
      </w:pPr>
      <w:r>
        <w:rPr>
          <w:rFonts w:cs="Garamond" w:ascii="Garamond" w:hAnsi="Garamond"/>
          <w:sz w:val="24"/>
          <w:szCs w:val="24"/>
        </w:rPr>
        <w:t>«Лента медали шириной 35 мм и длиной 55 мм черного цвета с пятью вертикальными темно-красными полосами, а именно одна полоса шириной 5 мм в середине с двумя полосами справа и двумя полосами с левой стороны, каждая шириной 1,5 мм, как показано на прилагаемом рисунке» (ст. 4, п. 2).</w:t>
      </w:r>
    </w:p>
    <w:p>
      <w:pPr>
        <w:pStyle w:val="Normal"/>
        <w:ind w:end="-31" w:firstLine="720"/>
        <w:jc w:val="both"/>
        <w:rPr>
          <w:rFonts w:ascii="Garamond" w:hAnsi="Garamond" w:cs="Garamond"/>
          <w:sz w:val="24"/>
          <w:szCs w:val="24"/>
        </w:rPr>
      </w:pPr>
      <w:r>
        <w:rPr>
          <w:rFonts w:cs="Garamond" w:ascii="Garamond" w:hAnsi="Garamond"/>
          <w:sz w:val="24"/>
          <w:szCs w:val="24"/>
        </w:rPr>
        <w:t>Согласно ст. 5, возможно повторное награждение медалью в случае вторичного выполнения условий награждения, т. е. продолжения участия в военной операции Западном Ириане. Повторное награждение обозначается прикреплением серебристой пятиконечной звездочки к ленте. Не допускается более трех повторных награждений. Награждение осуществляется министром обороны и безопасности или верховным главнокомандующим по представлению командующих вооруженными соединениями или начальника полиции (ст. 6). Порядок представления к награде регулируется командующими соединений или начальником полиции.</w:t>
      </w:r>
    </w:p>
    <w:p>
      <w:pPr>
        <w:pStyle w:val="Normal"/>
        <w:ind w:end="-31" w:firstLine="720"/>
        <w:jc w:val="both"/>
        <w:rPr/>
      </w:pPr>
      <w:r>
        <w:rPr>
          <w:rFonts w:cs="Garamond" w:ascii="Garamond" w:hAnsi="Garamond"/>
          <w:sz w:val="24"/>
          <w:szCs w:val="24"/>
        </w:rPr>
        <w:t>Среди кавалеров медали: родившийся в 1960 г. главком ВС Индонезии в 2015–2017 гг. генерал Гатот Нурмантьо, который в юности служил на востоке страны, командуя батальоном, а позднее военным районом (</w:t>
      </w:r>
      <w:r>
        <w:rPr>
          <w:rFonts w:cs="Garamond" w:ascii="Garamond" w:hAnsi="Garamond"/>
          <w:sz w:val="24"/>
          <w:szCs w:val="24"/>
          <w:lang w:val="en-US"/>
        </w:rPr>
        <w:t>Kodim</w:t>
      </w:r>
      <w:r>
        <w:rPr>
          <w:rFonts w:cs="Garamond" w:ascii="Garamond" w:hAnsi="Garamond"/>
          <w:sz w:val="24"/>
          <w:szCs w:val="24"/>
        </w:rPr>
        <w:t>); главком ВС в 1993–1998 гг. генерал Фейсал Танджунг (1939–2013)</w:t>
      </w:r>
      <w:r>
        <w:rPr>
          <w:rStyle w:val="Style19"/>
          <w:rFonts w:cs="Garamond" w:ascii="Garamond" w:hAnsi="Garamond"/>
          <w:sz w:val="24"/>
          <w:szCs w:val="24"/>
          <w:vertAlign w:val="superscript"/>
        </w:rPr>
        <w:footnoteReference w:id="10"/>
      </w:r>
      <w:r>
        <w:rPr>
          <w:rFonts w:cs="Garamond" w:ascii="Garamond" w:hAnsi="Garamond"/>
          <w:sz w:val="24"/>
          <w:szCs w:val="24"/>
        </w:rPr>
        <w:t>; родившийся в 1947 г. главком ВС в 2002–2006 гг. генерал Эндриартоно Сутарто; родившийся в 1950 г.</w:t>
      </w:r>
      <w:r>
        <w:rPr>
          <w:rStyle w:val="Style13"/>
          <w:rFonts w:cs="Garamond" w:ascii="Garamond" w:hAnsi="Garamond"/>
          <w:color w:val="000000"/>
          <w:sz w:val="24"/>
          <w:szCs w:val="24"/>
        </w:rPr>
        <w:t xml:space="preserve"> </w:t>
      </w:r>
      <w:r>
        <w:rPr>
          <w:rFonts w:cs="Garamond" w:ascii="Garamond" w:hAnsi="Garamond"/>
          <w:sz w:val="24"/>
          <w:szCs w:val="24"/>
        </w:rPr>
        <w:t>главком ВС в 2006–2007 гг. маршал авиации Джоко Суянто и родившийся в 1952 г. министр-координатор по вопросам политики, права и безопасности в 2014–2015 гг. адмирал Теджо Эди Пурдиятно.</w:t>
      </w:r>
    </w:p>
    <w:p>
      <w:pPr>
        <w:pStyle w:val="Normal"/>
        <w:ind w:end="-31" w:firstLine="720"/>
        <w:jc w:val="both"/>
        <w:rPr>
          <w:rFonts w:ascii="Garamond" w:hAnsi="Garamond" w:cs="Garamond"/>
          <w:sz w:val="24"/>
          <w:szCs w:val="24"/>
        </w:rPr>
      </w:pPr>
      <w:r>
        <w:rPr>
          <w:rFonts w:cs="Garamond" w:ascii="Garamond" w:hAnsi="Garamond"/>
          <w:sz w:val="24"/>
          <w:szCs w:val="24"/>
        </w:rPr>
      </w:r>
    </w:p>
    <w:p>
      <w:pPr>
        <w:pStyle w:val="Normal"/>
        <w:ind w:end="-31" w:firstLine="720"/>
        <w:jc w:val="both"/>
        <w:rPr>
          <w:rFonts w:ascii="Garamond" w:hAnsi="Garamond" w:eastAsia="Calibri;Arial" w:cs="Garamond"/>
          <w:b/>
          <w:b/>
          <w:smallCaps/>
          <w:sz w:val="24"/>
          <w:szCs w:val="24"/>
        </w:rPr>
      </w:pPr>
      <w:r>
        <w:rPr>
          <w:rFonts w:eastAsia="Calibri;Arial" w:cs="Garamond" w:ascii="Garamond" w:hAnsi="Garamond"/>
          <w:b/>
          <w:smallCaps/>
          <w:sz w:val="24"/>
          <w:szCs w:val="24"/>
        </w:rPr>
        <w:t>Некоторые итоги</w:t>
      </w:r>
    </w:p>
    <w:p>
      <w:pPr>
        <w:pStyle w:val="Normal"/>
        <w:ind w:end="-31" w:firstLine="720"/>
        <w:jc w:val="both"/>
        <w:rPr>
          <w:rFonts w:ascii="Garamond" w:hAnsi="Garamond" w:eastAsia="Calibri;Arial" w:cs="Garamond"/>
          <w:b/>
          <w:b/>
          <w:smallCaps/>
          <w:sz w:val="8"/>
          <w:szCs w:val="8"/>
        </w:rPr>
      </w:pPr>
      <w:r>
        <w:rPr>
          <w:rFonts w:eastAsia="Calibri;Arial" w:cs="Garamond" w:ascii="Garamond" w:hAnsi="Garamond"/>
          <w:b/>
          <w:smallCaps/>
          <w:sz w:val="8"/>
          <w:szCs w:val="8"/>
        </w:rPr>
      </w:r>
    </w:p>
    <w:p>
      <w:pPr>
        <w:pStyle w:val="Normal"/>
        <w:ind w:end="-31" w:firstLine="720"/>
        <w:jc w:val="both"/>
        <w:rPr/>
      </w:pPr>
      <w:r>
        <w:rPr>
          <w:rFonts w:cs="Garamond" w:ascii="Garamond" w:hAnsi="Garamond"/>
          <w:sz w:val="24"/>
          <w:szCs w:val="24"/>
        </w:rPr>
        <w:t>Две описанные выше награды</w:t>
      </w:r>
      <w:r>
        <w:rPr>
          <w:rFonts w:cs="Garamond" w:ascii="Garamond" w:hAnsi="Garamond"/>
          <w:sz w:val="24"/>
          <w:szCs w:val="24"/>
          <w:lang w:val="en-US"/>
        </w:rPr>
        <w:t> </w:t>
      </w:r>
      <w:r>
        <w:rPr>
          <w:rFonts w:cs="Garamond" w:ascii="Garamond" w:hAnsi="Garamond"/>
          <w:sz w:val="24"/>
          <w:szCs w:val="24"/>
        </w:rPr>
        <w:t>— медали Сатья Дхарма и Раксака Дхарма</w:t>
      </w:r>
      <w:r>
        <w:rPr>
          <w:rFonts w:cs="Garamond" w:ascii="Garamond" w:hAnsi="Garamond"/>
          <w:sz w:val="24"/>
          <w:szCs w:val="24"/>
          <w:lang w:val="en-US"/>
        </w:rPr>
        <w:t> </w:t>
      </w:r>
      <w:r>
        <w:rPr>
          <w:rFonts w:cs="Garamond" w:ascii="Garamond" w:hAnsi="Garamond"/>
          <w:sz w:val="24"/>
          <w:szCs w:val="24"/>
        </w:rPr>
        <w:t>— принадлежат к классу кампанейских медалей Индонезии (о них см.: [Захаров, 2019; 2020]), но к разным их типам. Медаль «За верную службу» (Сатья Дхарма) наряду с медалью «За мужество» (</w:t>
      </w:r>
      <w:r>
        <w:rPr>
          <w:rFonts w:cs="Garamond" w:ascii="Garamond" w:hAnsi="Garamond"/>
          <w:sz w:val="24"/>
          <w:szCs w:val="24"/>
          <w:lang w:val="en-US"/>
        </w:rPr>
        <w:t>Wira</w:t>
      </w:r>
      <w:r>
        <w:rPr>
          <w:rFonts w:cs="Garamond" w:ascii="Garamond" w:hAnsi="Garamond"/>
          <w:sz w:val="24"/>
          <w:szCs w:val="24"/>
        </w:rPr>
        <w:t xml:space="preserve"> </w:t>
      </w:r>
      <w:r>
        <w:rPr>
          <w:rFonts w:cs="Garamond" w:ascii="Garamond" w:hAnsi="Garamond"/>
          <w:sz w:val="24"/>
          <w:szCs w:val="24"/>
          <w:lang w:val="en-US"/>
        </w:rPr>
        <w:t>Dharma</w:t>
      </w:r>
      <w:r>
        <w:rPr>
          <w:rFonts w:cs="Garamond" w:ascii="Garamond" w:hAnsi="Garamond"/>
          <w:sz w:val="24"/>
          <w:szCs w:val="24"/>
        </w:rPr>
        <w:t>) по форме воплощает пять принципов государственной идеологии «Панча Сила». Медаль «За особую верность долгу» (Раксака Дхарма) относится к основному типу кампанейских медалей</w:t>
      </w:r>
      <w:r>
        <w:rPr>
          <w:rFonts w:cs="Garamond" w:ascii="Garamond" w:hAnsi="Garamond"/>
          <w:sz w:val="24"/>
          <w:szCs w:val="24"/>
          <w:lang w:val="en-US"/>
        </w:rPr>
        <w:t> </w:t>
      </w:r>
      <w:r>
        <w:rPr>
          <w:rFonts w:cs="Garamond" w:ascii="Garamond" w:hAnsi="Garamond"/>
          <w:sz w:val="24"/>
          <w:szCs w:val="24"/>
        </w:rPr>
        <w:t>— круглых с фестончатым краем. Первая награда учреждена при Сукарно, вторая</w:t>
      </w:r>
      <w:r>
        <w:rPr>
          <w:rFonts w:cs="Garamond" w:ascii="Garamond" w:hAnsi="Garamond"/>
          <w:sz w:val="24"/>
          <w:szCs w:val="24"/>
          <w:lang w:val="en-US"/>
        </w:rPr>
        <w:t> </w:t>
      </w:r>
      <w:r>
        <w:rPr>
          <w:rFonts w:cs="Garamond" w:ascii="Garamond" w:hAnsi="Garamond"/>
          <w:sz w:val="24"/>
          <w:szCs w:val="24"/>
        </w:rPr>
        <w:t>— уже при Сухарто. Вероятно, хотя и не бесспорно, возвращение к исходному типу кампанейских медалей — круглых с фестончатым краем</w:t>
      </w:r>
      <w:r>
        <w:rPr>
          <w:rFonts w:cs="Garamond" w:ascii="Garamond" w:hAnsi="Garamond"/>
          <w:sz w:val="24"/>
          <w:szCs w:val="24"/>
          <w:lang w:val="en-US"/>
        </w:rPr>
        <w:t> </w:t>
      </w:r>
      <w:r>
        <w:rPr>
          <w:rFonts w:cs="Garamond" w:ascii="Garamond" w:hAnsi="Garamond"/>
          <w:sz w:val="24"/>
          <w:szCs w:val="24"/>
        </w:rPr>
        <w:t>— отражает фактический переход власти в Республике Индонезии к армии в лице генерала Сухарто и его сторонников.</w:t>
      </w:r>
    </w:p>
    <w:p>
      <w:pPr>
        <w:pStyle w:val="Normal"/>
        <w:ind w:end="-31" w:firstLine="720"/>
        <w:jc w:val="both"/>
        <w:rPr>
          <w:rFonts w:ascii="Garamond" w:hAnsi="Garamond" w:cs="Garamond"/>
          <w:sz w:val="24"/>
          <w:szCs w:val="24"/>
        </w:rPr>
      </w:pPr>
      <w:r>
        <w:rPr>
          <w:rFonts w:cs="Garamond" w:ascii="Garamond" w:hAnsi="Garamond"/>
          <w:sz w:val="24"/>
          <w:szCs w:val="24"/>
        </w:rPr>
      </w:r>
    </w:p>
    <w:p>
      <w:pPr>
        <w:pStyle w:val="Normal"/>
        <w:ind w:end="-31" w:firstLine="720"/>
        <w:jc w:val="both"/>
        <w:rPr>
          <w:rFonts w:ascii="Garamond" w:hAnsi="Garamond" w:cs="Garamond"/>
          <w:sz w:val="24"/>
          <w:szCs w:val="24"/>
        </w:rPr>
      </w:pPr>
      <w:r>
        <w:rPr>
          <w:rFonts w:cs="Garamond" w:ascii="Garamond" w:hAnsi="Garamond"/>
          <w:sz w:val="24"/>
          <w:szCs w:val="24"/>
        </w:rPr>
      </w:r>
    </w:p>
    <w:p>
      <w:pPr>
        <w:pStyle w:val="Normal"/>
        <w:ind w:start="720" w:end="-31" w:hanging="720"/>
        <w:jc w:val="center"/>
        <w:rPr>
          <w:rFonts w:ascii="Garamond" w:hAnsi="Garamond" w:cs="Garamond"/>
          <w:sz w:val="24"/>
          <w:szCs w:val="24"/>
        </w:rPr>
      </w:pPr>
      <w:r>
        <w:rPr>
          <w:rFonts w:cs="Garamond" w:ascii="Garamond" w:hAnsi="Garamond"/>
          <w:sz w:val="24"/>
          <w:szCs w:val="24"/>
        </w:rPr>
        <w:t>Литература / References</w:t>
      </w:r>
    </w:p>
    <w:p>
      <w:pPr>
        <w:pStyle w:val="Normal"/>
        <w:ind w:start="720" w:end="-31" w:hanging="720"/>
        <w:jc w:val="both"/>
        <w:rPr>
          <w:rFonts w:ascii="Garamond" w:hAnsi="Garamond" w:cs="Garamond"/>
          <w:sz w:val="8"/>
          <w:szCs w:val="8"/>
        </w:rPr>
      </w:pPr>
      <w:r>
        <w:rPr>
          <w:rFonts w:cs="Garamond" w:ascii="Garamond" w:hAnsi="Garamond"/>
          <w:sz w:val="8"/>
          <w:szCs w:val="8"/>
        </w:rPr>
      </w:r>
    </w:p>
    <w:p>
      <w:pPr>
        <w:pStyle w:val="Normal"/>
        <w:ind w:start="720" w:end="-31" w:hanging="720"/>
        <w:jc w:val="both"/>
        <w:rPr/>
      </w:pPr>
      <w:r>
        <w:rPr>
          <w:rFonts w:cs="Garamond" w:ascii="Garamond" w:hAnsi="Garamond"/>
          <w:sz w:val="22"/>
          <w:szCs w:val="22"/>
        </w:rPr>
        <w:t>Другов А.</w:t>
      </w:r>
      <w:r>
        <w:rPr>
          <w:rFonts w:cs="Garamond" w:ascii="Garamond" w:hAnsi="Garamond"/>
          <w:sz w:val="22"/>
          <w:szCs w:val="22"/>
          <w:lang w:val="en-US"/>
        </w:rPr>
        <w:t> </w:t>
      </w:r>
      <w:r>
        <w:rPr>
          <w:rFonts w:cs="Garamond" w:ascii="Garamond" w:hAnsi="Garamond"/>
          <w:sz w:val="22"/>
          <w:szCs w:val="22"/>
        </w:rPr>
        <w:t>Ю., Тюрин В.</w:t>
      </w:r>
      <w:r>
        <w:rPr>
          <w:rFonts w:cs="Garamond" w:ascii="Garamond" w:hAnsi="Garamond"/>
          <w:sz w:val="22"/>
          <w:szCs w:val="22"/>
          <w:lang w:val="en-US"/>
        </w:rPr>
        <w:t> </w:t>
      </w:r>
      <w:r>
        <w:rPr>
          <w:rFonts w:cs="Garamond" w:ascii="Garamond" w:hAnsi="Garamond"/>
          <w:sz w:val="22"/>
          <w:szCs w:val="22"/>
        </w:rPr>
        <w:t xml:space="preserve">А. </w:t>
      </w:r>
      <w:r>
        <w:rPr>
          <w:rFonts w:cs="Garamond" w:ascii="Garamond" w:hAnsi="Garamond"/>
          <w:i/>
          <w:sz w:val="22"/>
          <w:szCs w:val="22"/>
        </w:rPr>
        <w:t xml:space="preserve">История Индонезии: </w:t>
      </w:r>
      <w:r>
        <w:rPr>
          <w:rFonts w:cs="Garamond" w:ascii="Garamond" w:hAnsi="Garamond"/>
          <w:i/>
          <w:sz w:val="22"/>
          <w:szCs w:val="22"/>
          <w:lang w:val="en-US"/>
        </w:rPr>
        <w:t>XX</w:t>
      </w:r>
      <w:r>
        <w:rPr>
          <w:rFonts w:cs="Garamond" w:ascii="Garamond" w:hAnsi="Garamond"/>
          <w:i/>
          <w:sz w:val="22"/>
          <w:szCs w:val="22"/>
        </w:rPr>
        <w:t> век</w:t>
      </w:r>
      <w:r>
        <w:rPr>
          <w:rFonts w:cs="Garamond" w:ascii="Garamond" w:hAnsi="Garamond"/>
          <w:sz w:val="22"/>
          <w:szCs w:val="22"/>
        </w:rPr>
        <w:t>. М</w:t>
      </w:r>
      <w:r>
        <w:rPr>
          <w:rFonts w:cs="Garamond" w:ascii="Garamond" w:hAnsi="Garamond"/>
          <w:sz w:val="22"/>
          <w:szCs w:val="22"/>
          <w:lang w:val="en-US"/>
        </w:rPr>
        <w:t xml:space="preserve">., 2005 [Drugov A. Yu., Tiurin V. A. </w:t>
      </w:r>
      <w:r>
        <w:rPr>
          <w:rFonts w:cs="Garamond" w:ascii="Garamond" w:hAnsi="Garamond"/>
          <w:i/>
          <w:iCs/>
          <w:sz w:val="22"/>
          <w:szCs w:val="22"/>
          <w:lang w:val="en-US"/>
        </w:rPr>
        <w:t>History of Indonesia in the 20</w:t>
      </w:r>
      <w:r>
        <w:rPr>
          <w:rFonts w:cs="Garamond" w:ascii="Garamond" w:hAnsi="Garamond"/>
          <w:i/>
          <w:iCs/>
          <w:sz w:val="22"/>
          <w:szCs w:val="22"/>
          <w:vertAlign w:val="superscript"/>
          <w:lang w:val="en-US"/>
        </w:rPr>
        <w:t>th</w:t>
      </w:r>
      <w:r>
        <w:rPr>
          <w:rFonts w:cs="Garamond" w:ascii="Garamond" w:hAnsi="Garamond"/>
          <w:i/>
          <w:iCs/>
          <w:sz w:val="22"/>
          <w:szCs w:val="22"/>
          <w:lang w:val="en-US"/>
        </w:rPr>
        <w:t xml:space="preserve"> Century</w:t>
      </w:r>
      <w:r>
        <w:rPr>
          <w:rFonts w:cs="Garamond" w:ascii="Garamond" w:hAnsi="Garamond"/>
          <w:sz w:val="22"/>
          <w:szCs w:val="22"/>
          <w:lang w:val="en-US"/>
        </w:rPr>
        <w:t>. Moscow, 2005 (in Russian)].</w:t>
      </w:r>
    </w:p>
    <w:p>
      <w:pPr>
        <w:pStyle w:val="Normal"/>
        <w:ind w:start="720" w:end="-31" w:hanging="720"/>
        <w:jc w:val="both"/>
        <w:rPr>
          <w:rFonts w:ascii="Garamond" w:hAnsi="Garamond" w:cs="Garamond"/>
          <w:sz w:val="22"/>
          <w:szCs w:val="22"/>
          <w:lang w:val="en-US"/>
        </w:rPr>
      </w:pPr>
      <w:r>
        <w:rPr>
          <w:rFonts w:cs="Garamond" w:ascii="Garamond" w:hAnsi="Garamond"/>
          <w:sz w:val="22"/>
          <w:szCs w:val="22"/>
        </w:rPr>
        <w:t>Жданкин</w:t>
      </w:r>
      <w:r>
        <w:rPr>
          <w:rFonts w:cs="Garamond" w:ascii="Garamond" w:hAnsi="Garamond"/>
          <w:sz w:val="22"/>
          <w:szCs w:val="22"/>
          <w:lang w:val="en-US"/>
        </w:rPr>
        <w:t> </w:t>
      </w:r>
      <w:r>
        <w:rPr>
          <w:rFonts w:cs="Garamond" w:ascii="Garamond" w:hAnsi="Garamond"/>
          <w:sz w:val="22"/>
          <w:szCs w:val="22"/>
        </w:rPr>
        <w:t>А</w:t>
      </w:r>
      <w:r>
        <w:rPr>
          <w:rFonts w:cs="Garamond" w:ascii="Garamond" w:hAnsi="Garamond"/>
          <w:sz w:val="22"/>
          <w:szCs w:val="22"/>
          <w:lang w:val="en-US"/>
        </w:rPr>
        <w:t xml:space="preserve">. </w:t>
      </w:r>
      <w:r>
        <w:rPr>
          <w:rFonts w:cs="Garamond" w:ascii="Garamond" w:hAnsi="Garamond"/>
          <w:sz w:val="22"/>
          <w:szCs w:val="22"/>
        </w:rPr>
        <w:t>Три</w:t>
      </w:r>
      <w:r>
        <w:rPr>
          <w:rFonts w:cs="Garamond" w:ascii="Garamond" w:hAnsi="Garamond"/>
          <w:sz w:val="22"/>
          <w:szCs w:val="22"/>
          <w:lang w:val="en-US"/>
        </w:rPr>
        <w:t xml:space="preserve"> </w:t>
      </w:r>
      <w:r>
        <w:rPr>
          <w:rFonts w:cs="Garamond" w:ascii="Garamond" w:hAnsi="Garamond"/>
          <w:sz w:val="22"/>
          <w:szCs w:val="22"/>
        </w:rPr>
        <w:t>часа</w:t>
      </w:r>
      <w:r>
        <w:rPr>
          <w:rFonts w:cs="Garamond" w:ascii="Garamond" w:hAnsi="Garamond"/>
          <w:sz w:val="22"/>
          <w:szCs w:val="22"/>
          <w:lang w:val="en-US"/>
        </w:rPr>
        <w:t xml:space="preserve"> </w:t>
      </w:r>
      <w:r>
        <w:rPr>
          <w:rFonts w:cs="Garamond" w:ascii="Garamond" w:hAnsi="Garamond"/>
          <w:sz w:val="22"/>
          <w:szCs w:val="22"/>
        </w:rPr>
        <w:t>до</w:t>
      </w:r>
      <w:r>
        <w:rPr>
          <w:rFonts w:cs="Garamond" w:ascii="Garamond" w:hAnsi="Garamond"/>
          <w:sz w:val="22"/>
          <w:szCs w:val="22"/>
          <w:lang w:val="en-US"/>
        </w:rPr>
        <w:t xml:space="preserve"> </w:t>
      </w:r>
      <w:r>
        <w:rPr>
          <w:rFonts w:cs="Garamond" w:ascii="Garamond" w:hAnsi="Garamond"/>
          <w:sz w:val="22"/>
          <w:szCs w:val="22"/>
        </w:rPr>
        <w:t>третьей</w:t>
      </w:r>
      <w:r>
        <w:rPr>
          <w:rFonts w:cs="Garamond" w:ascii="Garamond" w:hAnsi="Garamond"/>
          <w:sz w:val="22"/>
          <w:szCs w:val="22"/>
          <w:lang w:val="en-US"/>
        </w:rPr>
        <w:t xml:space="preserve"> </w:t>
      </w:r>
      <w:r>
        <w:rPr>
          <w:rFonts w:cs="Garamond" w:ascii="Garamond" w:hAnsi="Garamond"/>
          <w:sz w:val="22"/>
          <w:szCs w:val="22"/>
        </w:rPr>
        <w:t>мировой</w:t>
      </w:r>
      <w:r>
        <w:rPr>
          <w:rFonts w:cs="Garamond" w:ascii="Garamond" w:hAnsi="Garamond"/>
          <w:sz w:val="22"/>
          <w:szCs w:val="22"/>
          <w:lang w:val="en-US"/>
        </w:rPr>
        <w:t xml:space="preserve">. </w:t>
      </w:r>
      <w:r>
        <w:rPr>
          <w:rFonts w:cs="Garamond" w:ascii="Garamond" w:hAnsi="Garamond"/>
          <w:sz w:val="22"/>
          <w:szCs w:val="22"/>
        </w:rPr>
        <w:t xml:space="preserve">Неизвестный поход советских моряков в Индонезию. </w:t>
      </w:r>
      <w:r>
        <w:rPr>
          <w:rFonts w:cs="Garamond" w:ascii="Garamond" w:hAnsi="Garamond"/>
          <w:i/>
          <w:sz w:val="22"/>
          <w:szCs w:val="22"/>
        </w:rPr>
        <w:t>Военно</w:t>
      </w:r>
      <w:r>
        <w:rPr>
          <w:rFonts w:cs="Garamond" w:ascii="Garamond" w:hAnsi="Garamond"/>
          <w:i/>
          <w:sz w:val="22"/>
          <w:szCs w:val="22"/>
          <w:lang w:val="en-US"/>
        </w:rPr>
        <w:t>-</w:t>
      </w:r>
      <w:r>
        <w:rPr>
          <w:rFonts w:cs="Garamond" w:ascii="Garamond" w:hAnsi="Garamond"/>
          <w:i/>
          <w:sz w:val="22"/>
          <w:szCs w:val="22"/>
        </w:rPr>
        <w:t>промышленный курьер</w:t>
      </w:r>
      <w:r>
        <w:rPr>
          <w:rFonts w:cs="Garamond" w:ascii="Garamond" w:hAnsi="Garamond"/>
          <w:sz w:val="22"/>
          <w:szCs w:val="22"/>
        </w:rPr>
        <w:t>, № 46 (262). 26.11.2008. С</w:t>
      </w:r>
      <w:r>
        <w:rPr>
          <w:rFonts w:cs="Garamond" w:ascii="Garamond" w:hAnsi="Garamond"/>
          <w:sz w:val="22"/>
          <w:szCs w:val="22"/>
          <w:lang w:val="en-US"/>
        </w:rPr>
        <w:t>. 11. (URL: https://vpk-news.ru/articles/2278 (</w:t>
      </w:r>
      <w:r>
        <w:rPr>
          <w:rFonts w:cs="Garamond" w:ascii="Garamond" w:hAnsi="Garamond"/>
          <w:sz w:val="22"/>
          <w:szCs w:val="22"/>
        </w:rPr>
        <w:t>дата</w:t>
      </w:r>
      <w:r>
        <w:rPr>
          <w:rFonts w:cs="Garamond" w:ascii="Garamond" w:hAnsi="Garamond"/>
          <w:sz w:val="22"/>
          <w:szCs w:val="22"/>
          <w:lang w:val="en-US"/>
        </w:rPr>
        <w:t xml:space="preserve"> </w:t>
      </w:r>
      <w:r>
        <w:rPr>
          <w:rFonts w:cs="Garamond" w:ascii="Garamond" w:hAnsi="Garamond"/>
          <w:sz w:val="22"/>
          <w:szCs w:val="22"/>
        </w:rPr>
        <w:t>обращения</w:t>
      </w:r>
      <w:r>
        <w:rPr>
          <w:rFonts w:cs="Garamond" w:ascii="Garamond" w:hAnsi="Garamond"/>
          <w:sz w:val="22"/>
          <w:szCs w:val="22"/>
          <w:lang w:val="en-US"/>
        </w:rPr>
        <w:t xml:space="preserve"> 29.02.2020) [Zhdankin A. Three Hours before the World War III. </w:t>
      </w:r>
      <w:r>
        <w:rPr>
          <w:rFonts w:cs="Garamond" w:ascii="Garamond" w:hAnsi="Garamond"/>
          <w:i/>
          <w:sz w:val="22"/>
          <w:szCs w:val="22"/>
          <w:lang w:val="en-US"/>
        </w:rPr>
        <w:t>Voenno</w:t>
      </w:r>
      <w:r>
        <w:rPr>
          <w:rFonts w:cs="Garamond" w:ascii="Garamond" w:hAnsi="Garamond"/>
          <w:i/>
          <w:sz w:val="22"/>
          <w:szCs w:val="22"/>
        </w:rPr>
        <w:t>-</w:t>
      </w:r>
      <w:r>
        <w:rPr>
          <w:rFonts w:cs="Garamond" w:ascii="Garamond" w:hAnsi="Garamond"/>
          <w:i/>
          <w:sz w:val="22"/>
          <w:szCs w:val="22"/>
          <w:lang w:val="en-US"/>
        </w:rPr>
        <w:t>promyshlenny</w:t>
      </w:r>
      <w:r>
        <w:rPr>
          <w:rFonts w:cs="Garamond" w:ascii="Garamond" w:hAnsi="Garamond"/>
          <w:i/>
          <w:sz w:val="22"/>
          <w:szCs w:val="22"/>
        </w:rPr>
        <w:t xml:space="preserve"> </w:t>
      </w:r>
      <w:r>
        <w:rPr>
          <w:rFonts w:cs="Garamond" w:ascii="Garamond" w:hAnsi="Garamond"/>
          <w:i/>
          <w:sz w:val="22"/>
          <w:szCs w:val="22"/>
          <w:lang w:val="en-US"/>
        </w:rPr>
        <w:t>kur</w:t>
      </w:r>
      <w:r>
        <w:rPr>
          <w:rFonts w:cs="Garamond" w:ascii="Garamond" w:hAnsi="Garamond"/>
          <w:i/>
          <w:sz w:val="22"/>
          <w:szCs w:val="22"/>
        </w:rPr>
        <w:t>’</w:t>
      </w:r>
      <w:r>
        <w:rPr>
          <w:rFonts w:cs="Garamond" w:ascii="Garamond" w:hAnsi="Garamond"/>
          <w:i/>
          <w:sz w:val="22"/>
          <w:szCs w:val="22"/>
          <w:lang w:val="en-US"/>
        </w:rPr>
        <w:t>er</w:t>
      </w:r>
      <w:r>
        <w:rPr>
          <w:rFonts w:cs="Garamond" w:ascii="Garamond" w:hAnsi="Garamond"/>
          <w:i/>
          <w:sz w:val="22"/>
          <w:szCs w:val="22"/>
        </w:rPr>
        <w:t xml:space="preserve"> </w:t>
      </w:r>
      <w:r>
        <w:rPr>
          <w:rFonts w:cs="Garamond" w:ascii="Garamond" w:hAnsi="Garamond"/>
          <w:sz w:val="22"/>
          <w:szCs w:val="22"/>
        </w:rPr>
        <w:t xml:space="preserve"> </w:t>
      </w:r>
      <w:r>
        <w:rPr>
          <w:rFonts w:cs="Garamond" w:ascii="Garamond" w:hAnsi="Garamond"/>
          <w:sz w:val="22"/>
          <w:szCs w:val="22"/>
          <w:lang w:val="en-US"/>
        </w:rPr>
        <w:t>No</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46</w:t>
      </w:r>
      <w:r>
        <w:rPr>
          <w:rFonts w:cs="Garamond" w:ascii="Garamond" w:hAnsi="Garamond"/>
          <w:sz w:val="22"/>
          <w:szCs w:val="22"/>
          <w:lang w:val="en-US"/>
        </w:rPr>
        <w:t> </w:t>
      </w:r>
      <w:r>
        <w:rPr>
          <w:rFonts w:cs="Garamond" w:ascii="Garamond" w:hAnsi="Garamond"/>
          <w:sz w:val="22"/>
          <w:szCs w:val="22"/>
        </w:rPr>
        <w:t xml:space="preserve">(262), 26.11.2008. </w:t>
      </w:r>
      <w:r>
        <w:rPr>
          <w:rFonts w:cs="Garamond" w:ascii="Garamond" w:hAnsi="Garamond"/>
          <w:sz w:val="22"/>
          <w:szCs w:val="22"/>
          <w:lang w:val="en-US"/>
        </w:rPr>
        <w:t>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 xml:space="preserve">11,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vpk</w:t>
      </w:r>
      <w:r>
        <w:rPr>
          <w:rFonts w:cs="Garamond" w:ascii="Garamond" w:hAnsi="Garamond"/>
          <w:sz w:val="22"/>
          <w:szCs w:val="22"/>
        </w:rPr>
        <w:t>-</w:t>
      </w:r>
      <w:r>
        <w:rPr>
          <w:rFonts w:cs="Garamond" w:ascii="Garamond" w:hAnsi="Garamond"/>
          <w:sz w:val="22"/>
          <w:szCs w:val="22"/>
          <w:lang w:val="en-US"/>
        </w:rPr>
        <w:t>news</w:t>
      </w:r>
      <w:r>
        <w:rPr>
          <w:rFonts w:cs="Garamond" w:ascii="Garamond" w:hAnsi="Garamond"/>
          <w:sz w:val="22"/>
          <w:szCs w:val="22"/>
        </w:rPr>
        <w:t>.</w:t>
      </w:r>
      <w:r>
        <w:rPr>
          <w:rFonts w:cs="Garamond" w:ascii="Garamond" w:hAnsi="Garamond"/>
          <w:sz w:val="22"/>
          <w:szCs w:val="22"/>
          <w:lang w:val="en-US"/>
        </w:rPr>
        <w:t>ru</w:t>
      </w:r>
      <w:r>
        <w:rPr>
          <w:rFonts w:cs="Garamond" w:ascii="Garamond" w:hAnsi="Garamond"/>
          <w:sz w:val="22"/>
          <w:szCs w:val="22"/>
        </w:rPr>
        <w:t>/</w:t>
      </w:r>
      <w:r>
        <w:rPr>
          <w:rFonts w:cs="Garamond" w:ascii="Garamond" w:hAnsi="Garamond"/>
          <w:sz w:val="22"/>
          <w:szCs w:val="22"/>
          <w:lang w:val="en-US"/>
        </w:rPr>
        <w:t>articles</w:t>
      </w:r>
      <w:r>
        <w:rPr>
          <w:rFonts w:cs="Garamond" w:ascii="Garamond" w:hAnsi="Garamond"/>
          <w:sz w:val="22"/>
          <w:szCs w:val="22"/>
        </w:rPr>
        <w:t xml:space="preserve">/2278 </w:t>
      </w:r>
      <w:r>
        <w:rPr>
          <w:rFonts w:cs="Garamond" w:ascii="Garamond" w:hAnsi="Garamond"/>
          <w:sz w:val="22"/>
          <w:szCs w:val="22"/>
          <w:lang w:val="en-US"/>
        </w:rPr>
        <w:t xml:space="preserve">(accessed 29.02.2020) </w:t>
      </w:r>
      <w:r>
        <w:rPr>
          <w:rFonts w:cs="Garamond" w:ascii="Garamond" w:hAnsi="Garamond"/>
          <w:sz w:val="22"/>
          <w:szCs w:val="22"/>
        </w:rPr>
        <w:t>(</w:t>
      </w:r>
      <w:r>
        <w:rPr>
          <w:rFonts w:cs="Garamond" w:ascii="Garamond" w:hAnsi="Garamond"/>
          <w:sz w:val="22"/>
          <w:szCs w:val="22"/>
          <w:lang w:val="en-US"/>
        </w:rPr>
        <w:t>in</w:t>
      </w:r>
      <w:r>
        <w:rPr>
          <w:rFonts w:cs="Garamond" w:ascii="Garamond" w:hAnsi="Garamond"/>
          <w:sz w:val="22"/>
          <w:szCs w:val="22"/>
        </w:rPr>
        <w:t xml:space="preserve"> </w:t>
      </w:r>
      <w:r>
        <w:rPr>
          <w:rFonts w:cs="Garamond" w:ascii="Garamond" w:hAnsi="Garamond"/>
          <w:sz w:val="22"/>
          <w:szCs w:val="22"/>
          <w:lang w:val="en-US"/>
        </w:rPr>
        <w:t>Russian</w:t>
      </w:r>
      <w:r>
        <w:rPr>
          <w:rFonts w:cs="Garamond" w:ascii="Garamond" w:hAnsi="Garamond"/>
          <w:sz w:val="22"/>
          <w:szCs w:val="22"/>
        </w:rPr>
        <w:t>)]</w:t>
      </w:r>
      <w:r>
        <w:rPr>
          <w:rFonts w:cs="Garamond" w:ascii="Garamond" w:hAnsi="Garamond"/>
          <w:sz w:val="22"/>
          <w:szCs w:val="22"/>
          <w:lang w:val="en-US"/>
        </w:rPr>
        <w:t>.</w:t>
      </w:r>
    </w:p>
    <w:p>
      <w:pPr>
        <w:pStyle w:val="Normal"/>
        <w:ind w:start="720" w:end="-31" w:hanging="720"/>
        <w:jc w:val="both"/>
        <w:rPr/>
      </w:pPr>
      <w:r>
        <w:rPr>
          <w:rFonts w:cs="Garamond" w:ascii="Garamond" w:hAnsi="Garamond"/>
          <w:sz w:val="22"/>
          <w:szCs w:val="22"/>
        </w:rPr>
        <w:t xml:space="preserve">Захаров А. О. К истории формирования наградной системы Индонезии: Партизанская звезда и кампанейские медали. </w:t>
      </w:r>
      <w:r>
        <w:rPr>
          <w:rFonts w:cs="Garamond" w:ascii="Garamond" w:hAnsi="Garamond"/>
          <w:i/>
          <w:sz w:val="22"/>
          <w:szCs w:val="22"/>
          <w:lang w:val="uk-UA"/>
        </w:rPr>
        <w:t>Нумізматика і фалеристика. Довідково-інформаційний журнал</w:t>
      </w:r>
      <w:r>
        <w:rPr>
          <w:rFonts w:cs="Garamond" w:ascii="Garamond" w:hAnsi="Garamond"/>
          <w:sz w:val="22"/>
          <w:szCs w:val="22"/>
          <w:lang w:val="uk-UA"/>
        </w:rPr>
        <w:t xml:space="preserve">. </w:t>
      </w:r>
      <w:r>
        <w:rPr>
          <w:rFonts w:cs="Garamond" w:ascii="Garamond" w:hAnsi="Garamond"/>
          <w:i/>
          <w:sz w:val="22"/>
          <w:szCs w:val="22"/>
          <w:lang w:val="en-US"/>
        </w:rPr>
        <w:t>International</w:t>
      </w:r>
      <w:r>
        <w:rPr>
          <w:rFonts w:cs="Garamond" w:ascii="Garamond" w:hAnsi="Garamond"/>
          <w:i/>
          <w:sz w:val="22"/>
          <w:szCs w:val="22"/>
          <w:lang w:val="uk-UA"/>
        </w:rPr>
        <w:t xml:space="preserve"> </w:t>
      </w:r>
      <w:r>
        <w:rPr>
          <w:rFonts w:cs="Garamond" w:ascii="Garamond" w:hAnsi="Garamond"/>
          <w:i/>
          <w:sz w:val="22"/>
          <w:szCs w:val="22"/>
          <w:lang w:val="en-US"/>
        </w:rPr>
        <w:t>Coin</w:t>
      </w:r>
      <w:r>
        <w:rPr>
          <w:rFonts w:cs="Garamond" w:ascii="Garamond" w:hAnsi="Garamond"/>
          <w:i/>
          <w:sz w:val="22"/>
          <w:szCs w:val="22"/>
          <w:lang w:val="uk-UA"/>
        </w:rPr>
        <w:t xml:space="preserve"> </w:t>
      </w:r>
      <w:r>
        <w:rPr>
          <w:rFonts w:cs="Garamond" w:ascii="Garamond" w:hAnsi="Garamond"/>
          <w:i/>
          <w:sz w:val="22"/>
          <w:szCs w:val="22"/>
          <w:lang w:val="en-US"/>
        </w:rPr>
        <w:t>Trend</w:t>
      </w:r>
      <w:r>
        <w:rPr>
          <w:rFonts w:cs="Garamond" w:ascii="Garamond" w:hAnsi="Garamond"/>
          <w:i/>
          <w:sz w:val="22"/>
          <w:szCs w:val="22"/>
          <w:lang w:val="uk-UA"/>
        </w:rPr>
        <w:t xml:space="preserve"> </w:t>
      </w:r>
      <w:r>
        <w:rPr>
          <w:rFonts w:cs="Garamond" w:ascii="Garamond" w:hAnsi="Garamond"/>
          <w:i/>
          <w:sz w:val="22"/>
          <w:szCs w:val="22"/>
          <w:lang w:val="en-US"/>
        </w:rPr>
        <w:t>Magazine</w:t>
      </w:r>
      <w:r>
        <w:rPr>
          <w:rFonts w:cs="Garamond" w:ascii="Garamond" w:hAnsi="Garamond"/>
          <w:sz w:val="22"/>
          <w:szCs w:val="22"/>
          <w:lang w:val="uk-UA"/>
        </w:rPr>
        <w:t>. 2019. №</w:t>
      </w:r>
      <w:r>
        <w:rPr>
          <w:rFonts w:cs="Garamond" w:ascii="Garamond" w:hAnsi="Garamond"/>
          <w:sz w:val="22"/>
          <w:szCs w:val="22"/>
          <w:lang w:val="en-US"/>
        </w:rPr>
        <w:t> </w:t>
      </w:r>
      <w:r>
        <w:rPr>
          <w:rFonts w:cs="Garamond" w:ascii="Garamond" w:hAnsi="Garamond"/>
          <w:sz w:val="22"/>
          <w:szCs w:val="22"/>
          <w:lang w:val="uk-UA"/>
        </w:rPr>
        <w:t>2</w:t>
      </w:r>
      <w:r>
        <w:rPr>
          <w:rFonts w:cs="Garamond" w:ascii="Garamond" w:hAnsi="Garamond"/>
          <w:sz w:val="22"/>
          <w:szCs w:val="22"/>
          <w:lang w:val="en-US"/>
        </w:rPr>
        <w:t> </w:t>
      </w:r>
      <w:r>
        <w:rPr>
          <w:rFonts w:cs="Garamond" w:ascii="Garamond" w:hAnsi="Garamond"/>
          <w:sz w:val="22"/>
          <w:szCs w:val="22"/>
          <w:lang w:val="uk-UA"/>
        </w:rPr>
        <w:t>(90). С.</w:t>
      </w:r>
      <w:r>
        <w:rPr>
          <w:rFonts w:cs="Garamond" w:ascii="Garamond" w:hAnsi="Garamond"/>
          <w:sz w:val="22"/>
          <w:szCs w:val="22"/>
          <w:lang w:val="en-US"/>
        </w:rPr>
        <w:t> </w:t>
      </w:r>
      <w:r>
        <w:rPr>
          <w:rFonts w:cs="Garamond" w:ascii="Garamond" w:hAnsi="Garamond"/>
          <w:sz w:val="22"/>
          <w:szCs w:val="22"/>
          <w:lang w:val="uk-UA"/>
        </w:rPr>
        <w:t>31–39 [</w:t>
      </w:r>
      <w:r>
        <w:rPr>
          <w:rFonts w:cs="Garamond" w:ascii="Garamond" w:hAnsi="Garamond"/>
          <w:sz w:val="22"/>
          <w:szCs w:val="22"/>
          <w:lang w:val="en-US"/>
        </w:rPr>
        <w:t>Zakharov</w:t>
      </w:r>
      <w:r>
        <w:rPr>
          <w:rFonts w:cs="Garamond" w:ascii="Garamond" w:hAnsi="Garamond"/>
          <w:sz w:val="22"/>
          <w:szCs w:val="22"/>
          <w:lang w:val="uk-UA"/>
        </w:rPr>
        <w:t xml:space="preserve"> </w:t>
      </w:r>
      <w:r>
        <w:rPr>
          <w:rFonts w:cs="Garamond" w:ascii="Garamond" w:hAnsi="Garamond"/>
          <w:sz w:val="22"/>
          <w:szCs w:val="22"/>
          <w:lang w:val="en-US"/>
        </w:rPr>
        <w:t>A.</w:t>
      </w:r>
      <w:r>
        <w:rPr>
          <w:rFonts w:cs="Garamond" w:ascii="Garamond" w:hAnsi="Garamond"/>
          <w:sz w:val="22"/>
          <w:szCs w:val="22"/>
          <w:lang w:val="uk-UA"/>
        </w:rPr>
        <w:t> </w:t>
      </w:r>
      <w:r>
        <w:rPr>
          <w:rFonts w:cs="Garamond" w:ascii="Garamond" w:hAnsi="Garamond"/>
          <w:sz w:val="22"/>
          <w:szCs w:val="22"/>
          <w:lang w:val="en-US"/>
        </w:rPr>
        <w:t>O</w:t>
      </w:r>
      <w:r>
        <w:rPr>
          <w:rFonts w:cs="Garamond" w:ascii="Garamond" w:hAnsi="Garamond"/>
          <w:sz w:val="22"/>
          <w:szCs w:val="22"/>
          <w:lang w:val="uk-UA"/>
        </w:rPr>
        <w:t xml:space="preserve">. </w:t>
      </w:r>
      <w:r>
        <w:rPr>
          <w:rFonts w:cs="Garamond" w:ascii="Garamond" w:hAnsi="Garamond"/>
          <w:sz w:val="22"/>
          <w:szCs w:val="22"/>
          <w:lang w:val="en-US"/>
        </w:rPr>
        <w:t>The</w:t>
      </w:r>
      <w:r>
        <w:rPr>
          <w:rFonts w:cs="Garamond" w:ascii="Garamond" w:hAnsi="Garamond"/>
          <w:sz w:val="22"/>
          <w:szCs w:val="22"/>
          <w:lang w:val="uk-UA"/>
        </w:rPr>
        <w:t xml:space="preserve"> </w:t>
      </w:r>
      <w:r>
        <w:rPr>
          <w:rFonts w:cs="Garamond" w:ascii="Garamond" w:hAnsi="Garamond"/>
          <w:sz w:val="22"/>
          <w:szCs w:val="22"/>
          <w:lang w:val="en-US"/>
        </w:rPr>
        <w:t>Guerilla</w:t>
      </w:r>
      <w:r>
        <w:rPr>
          <w:rFonts w:cs="Garamond" w:ascii="Garamond" w:hAnsi="Garamond"/>
          <w:sz w:val="22"/>
          <w:szCs w:val="22"/>
          <w:lang w:val="uk-UA"/>
        </w:rPr>
        <w:t xml:space="preserve"> </w:t>
      </w:r>
      <w:r>
        <w:rPr>
          <w:rFonts w:cs="Garamond" w:ascii="Garamond" w:hAnsi="Garamond"/>
          <w:sz w:val="22"/>
          <w:szCs w:val="22"/>
          <w:lang w:val="en-US"/>
        </w:rPr>
        <w:t>Star</w:t>
      </w:r>
      <w:r>
        <w:rPr>
          <w:rFonts w:cs="Garamond" w:ascii="Garamond" w:hAnsi="Garamond"/>
          <w:sz w:val="22"/>
          <w:szCs w:val="22"/>
          <w:lang w:val="uk-UA"/>
        </w:rPr>
        <w:t xml:space="preserve"> </w:t>
      </w:r>
      <w:r>
        <w:rPr>
          <w:rFonts w:cs="Garamond" w:ascii="Garamond" w:hAnsi="Garamond"/>
          <w:sz w:val="22"/>
          <w:szCs w:val="22"/>
          <w:lang w:val="en-US"/>
        </w:rPr>
        <w:t>and</w:t>
      </w:r>
      <w:r>
        <w:rPr>
          <w:rFonts w:cs="Garamond" w:ascii="Garamond" w:hAnsi="Garamond"/>
          <w:sz w:val="22"/>
          <w:szCs w:val="22"/>
          <w:lang w:val="uk-UA"/>
        </w:rPr>
        <w:t xml:space="preserve"> </w:t>
      </w:r>
      <w:r>
        <w:rPr>
          <w:rFonts w:cs="Garamond" w:ascii="Garamond" w:hAnsi="Garamond"/>
          <w:sz w:val="22"/>
          <w:szCs w:val="22"/>
          <w:lang w:val="en-US"/>
        </w:rPr>
        <w:t>Campaign</w:t>
      </w:r>
      <w:r>
        <w:rPr>
          <w:rFonts w:cs="Garamond" w:ascii="Garamond" w:hAnsi="Garamond"/>
          <w:sz w:val="22"/>
          <w:szCs w:val="22"/>
          <w:lang w:val="uk-UA"/>
        </w:rPr>
        <w:t xml:space="preserve"> </w:t>
      </w:r>
      <w:r>
        <w:rPr>
          <w:rFonts w:cs="Garamond" w:ascii="Garamond" w:hAnsi="Garamond"/>
          <w:sz w:val="22"/>
          <w:szCs w:val="22"/>
          <w:lang w:val="en-US"/>
        </w:rPr>
        <w:t>Medals</w:t>
      </w:r>
      <w:r>
        <w:rPr>
          <w:rFonts w:cs="Garamond" w:ascii="Garamond" w:hAnsi="Garamond"/>
          <w:sz w:val="22"/>
          <w:szCs w:val="22"/>
          <w:lang w:val="uk-UA"/>
        </w:rPr>
        <w:t xml:space="preserve"> </w:t>
      </w:r>
      <w:r>
        <w:rPr>
          <w:rFonts w:cs="Garamond" w:ascii="Garamond" w:hAnsi="Garamond"/>
          <w:sz w:val="22"/>
          <w:szCs w:val="22"/>
          <w:lang w:val="en-US"/>
        </w:rPr>
        <w:t>of</w:t>
      </w:r>
      <w:r>
        <w:rPr>
          <w:rFonts w:cs="Garamond" w:ascii="Garamond" w:hAnsi="Garamond"/>
          <w:sz w:val="22"/>
          <w:szCs w:val="22"/>
          <w:lang w:val="uk-UA"/>
        </w:rPr>
        <w:t xml:space="preserve"> </w:t>
      </w:r>
      <w:r>
        <w:rPr>
          <w:rFonts w:cs="Garamond" w:ascii="Garamond" w:hAnsi="Garamond"/>
          <w:sz w:val="22"/>
          <w:szCs w:val="22"/>
          <w:lang w:val="en-US"/>
        </w:rPr>
        <w:t>Indonesia</w:t>
      </w:r>
      <w:r>
        <w:rPr>
          <w:rFonts w:cs="Garamond" w:ascii="Garamond" w:hAnsi="Garamond"/>
          <w:sz w:val="22"/>
          <w:szCs w:val="22"/>
          <w:lang w:val="uk-UA"/>
        </w:rPr>
        <w:t xml:space="preserve">: </w:t>
      </w:r>
      <w:r>
        <w:rPr>
          <w:rFonts w:cs="Garamond" w:ascii="Garamond" w:hAnsi="Garamond"/>
          <w:sz w:val="22"/>
          <w:szCs w:val="22"/>
          <w:lang w:val="en-US"/>
        </w:rPr>
        <w:t>History</w:t>
      </w:r>
      <w:r>
        <w:rPr>
          <w:rFonts w:cs="Garamond" w:ascii="Garamond" w:hAnsi="Garamond"/>
          <w:sz w:val="22"/>
          <w:szCs w:val="22"/>
          <w:lang w:val="uk-UA"/>
        </w:rPr>
        <w:t xml:space="preserve"> </w:t>
      </w:r>
      <w:r>
        <w:rPr>
          <w:rFonts w:cs="Garamond" w:ascii="Garamond" w:hAnsi="Garamond"/>
          <w:sz w:val="22"/>
          <w:szCs w:val="22"/>
          <w:lang w:val="en-US"/>
        </w:rPr>
        <w:t>and</w:t>
      </w:r>
      <w:r>
        <w:rPr>
          <w:rFonts w:cs="Garamond" w:ascii="Garamond" w:hAnsi="Garamond"/>
          <w:sz w:val="22"/>
          <w:szCs w:val="22"/>
          <w:lang w:val="uk-UA"/>
        </w:rPr>
        <w:t xml:space="preserve"> </w:t>
      </w:r>
      <w:r>
        <w:rPr>
          <w:rFonts w:cs="Garamond" w:ascii="Garamond" w:hAnsi="Garamond"/>
          <w:sz w:val="22"/>
          <w:szCs w:val="22"/>
          <w:lang w:val="en-US"/>
        </w:rPr>
        <w:t>Symbolism</w:t>
      </w:r>
      <w:r>
        <w:rPr>
          <w:rFonts w:cs="Garamond" w:ascii="Garamond" w:hAnsi="Garamond"/>
          <w:sz w:val="22"/>
          <w:szCs w:val="22"/>
          <w:lang w:val="uk-UA"/>
        </w:rPr>
        <w:t xml:space="preserve"> </w:t>
      </w:r>
      <w:r>
        <w:rPr>
          <w:rFonts w:cs="Garamond" w:ascii="Garamond" w:hAnsi="Garamond"/>
          <w:sz w:val="22"/>
          <w:szCs w:val="22"/>
          <w:lang w:val="en-US"/>
        </w:rPr>
        <w:t>of</w:t>
      </w:r>
      <w:r>
        <w:rPr>
          <w:rFonts w:cs="Garamond" w:ascii="Garamond" w:hAnsi="Garamond"/>
          <w:sz w:val="22"/>
          <w:szCs w:val="22"/>
          <w:lang w:val="uk-UA"/>
        </w:rPr>
        <w:t xml:space="preserve"> </w:t>
      </w:r>
      <w:r>
        <w:rPr>
          <w:rFonts w:cs="Garamond" w:ascii="Garamond" w:hAnsi="Garamond"/>
          <w:sz w:val="22"/>
          <w:szCs w:val="22"/>
          <w:lang w:val="en-US"/>
        </w:rPr>
        <w:t>Early</w:t>
      </w:r>
      <w:r>
        <w:rPr>
          <w:rFonts w:cs="Garamond" w:ascii="Garamond" w:hAnsi="Garamond"/>
          <w:sz w:val="22"/>
          <w:szCs w:val="22"/>
          <w:lang w:val="uk-UA"/>
        </w:rPr>
        <w:t xml:space="preserve"> </w:t>
      </w:r>
      <w:r>
        <w:rPr>
          <w:rFonts w:cs="Garamond" w:ascii="Garamond" w:hAnsi="Garamond"/>
          <w:sz w:val="22"/>
          <w:szCs w:val="22"/>
          <w:lang w:val="en-US"/>
        </w:rPr>
        <w:t>Indonesian</w:t>
      </w:r>
      <w:r>
        <w:rPr>
          <w:rFonts w:cs="Garamond" w:ascii="Garamond" w:hAnsi="Garamond"/>
          <w:sz w:val="22"/>
          <w:szCs w:val="22"/>
          <w:lang w:val="uk-UA"/>
        </w:rPr>
        <w:t xml:space="preserve"> </w:t>
      </w:r>
      <w:r>
        <w:rPr>
          <w:rFonts w:cs="Garamond" w:ascii="Garamond" w:hAnsi="Garamond"/>
          <w:sz w:val="22"/>
          <w:szCs w:val="22"/>
          <w:lang w:val="en-US"/>
        </w:rPr>
        <w:t>Awards</w:t>
      </w:r>
      <w:r>
        <w:rPr>
          <w:rFonts w:cs="Garamond" w:ascii="Garamond" w:hAnsi="Garamond"/>
          <w:sz w:val="22"/>
          <w:szCs w:val="22"/>
          <w:lang w:val="uk-UA"/>
        </w:rPr>
        <w:t xml:space="preserve">. </w:t>
      </w:r>
      <w:r>
        <w:rPr>
          <w:rFonts w:cs="Garamond" w:ascii="Garamond" w:hAnsi="Garamond"/>
          <w:i/>
          <w:sz w:val="22"/>
          <w:szCs w:val="22"/>
          <w:lang w:val="en-US"/>
        </w:rPr>
        <w:t>Numizmatyka</w:t>
      </w:r>
      <w:r>
        <w:rPr>
          <w:rFonts w:cs="Garamond" w:ascii="Garamond" w:hAnsi="Garamond"/>
          <w:i/>
          <w:sz w:val="22"/>
          <w:szCs w:val="22"/>
          <w:lang w:val="uk-UA"/>
        </w:rPr>
        <w:t xml:space="preserve"> </w:t>
      </w:r>
      <w:r>
        <w:rPr>
          <w:rFonts w:cs="Garamond" w:ascii="Garamond" w:hAnsi="Garamond"/>
          <w:i/>
          <w:sz w:val="22"/>
          <w:szCs w:val="22"/>
          <w:lang w:val="en-US"/>
        </w:rPr>
        <w:t>i</w:t>
      </w:r>
      <w:r>
        <w:rPr>
          <w:rFonts w:cs="Garamond" w:ascii="Garamond" w:hAnsi="Garamond"/>
          <w:i/>
          <w:sz w:val="22"/>
          <w:szCs w:val="22"/>
          <w:lang w:val="uk-UA"/>
        </w:rPr>
        <w:t xml:space="preserve"> </w:t>
      </w:r>
      <w:r>
        <w:rPr>
          <w:rFonts w:cs="Garamond" w:ascii="Garamond" w:hAnsi="Garamond"/>
          <w:i/>
          <w:sz w:val="22"/>
          <w:szCs w:val="22"/>
          <w:lang w:val="en-US"/>
        </w:rPr>
        <w:t>falerystyka</w:t>
      </w:r>
      <w:r>
        <w:rPr>
          <w:rFonts w:cs="Garamond" w:ascii="Garamond" w:hAnsi="Garamond"/>
          <w:i/>
          <w:sz w:val="22"/>
          <w:szCs w:val="22"/>
          <w:lang w:val="uk-UA"/>
        </w:rPr>
        <w:t xml:space="preserve">. </w:t>
      </w:r>
      <w:r>
        <w:rPr>
          <w:rFonts w:cs="Garamond" w:ascii="Garamond" w:hAnsi="Garamond"/>
          <w:i/>
          <w:sz w:val="22"/>
          <w:szCs w:val="22"/>
          <w:lang w:val="en-US"/>
        </w:rPr>
        <w:t>International</w:t>
      </w:r>
      <w:r>
        <w:rPr>
          <w:rFonts w:cs="Garamond" w:ascii="Garamond" w:hAnsi="Garamond"/>
          <w:i/>
          <w:sz w:val="22"/>
          <w:szCs w:val="22"/>
          <w:lang w:val="uk-UA"/>
        </w:rPr>
        <w:t xml:space="preserve"> </w:t>
      </w:r>
      <w:r>
        <w:rPr>
          <w:rFonts w:cs="Garamond" w:ascii="Garamond" w:hAnsi="Garamond"/>
          <w:i/>
          <w:sz w:val="22"/>
          <w:szCs w:val="22"/>
          <w:lang w:val="en-US"/>
        </w:rPr>
        <w:t>Coin</w:t>
      </w:r>
      <w:r>
        <w:rPr>
          <w:rFonts w:cs="Garamond" w:ascii="Garamond" w:hAnsi="Garamond"/>
          <w:i/>
          <w:sz w:val="22"/>
          <w:szCs w:val="22"/>
          <w:lang w:val="uk-UA"/>
        </w:rPr>
        <w:t xml:space="preserve"> </w:t>
      </w:r>
      <w:r>
        <w:rPr>
          <w:rFonts w:cs="Garamond" w:ascii="Garamond" w:hAnsi="Garamond"/>
          <w:i/>
          <w:sz w:val="22"/>
          <w:szCs w:val="22"/>
          <w:lang w:val="en-US"/>
        </w:rPr>
        <w:t>Trend</w:t>
      </w:r>
      <w:r>
        <w:rPr>
          <w:rFonts w:cs="Garamond" w:ascii="Garamond" w:hAnsi="Garamond"/>
          <w:i/>
          <w:sz w:val="22"/>
          <w:szCs w:val="22"/>
          <w:lang w:val="uk-UA"/>
        </w:rPr>
        <w:t xml:space="preserve"> </w:t>
      </w:r>
      <w:r>
        <w:rPr>
          <w:rFonts w:cs="Garamond" w:ascii="Garamond" w:hAnsi="Garamond"/>
          <w:i/>
          <w:sz w:val="22"/>
          <w:szCs w:val="22"/>
          <w:lang w:val="en-US"/>
        </w:rPr>
        <w:t>Magazine</w:t>
      </w:r>
      <w:r>
        <w:rPr>
          <w:rFonts w:cs="Garamond" w:ascii="Garamond" w:hAnsi="Garamond"/>
          <w:i/>
          <w:sz w:val="22"/>
          <w:szCs w:val="22"/>
        </w:rPr>
        <w:t>.</w:t>
      </w:r>
      <w:r>
        <w:rPr>
          <w:rFonts w:cs="Garamond" w:ascii="Garamond" w:hAnsi="Garamond"/>
          <w:sz w:val="22"/>
          <w:szCs w:val="22"/>
          <w:lang w:val="uk-UA"/>
        </w:rPr>
        <w:t xml:space="preserve"> 2019. 2</w:t>
      </w:r>
      <w:r>
        <w:rPr>
          <w:rFonts w:cs="Garamond" w:ascii="Garamond" w:hAnsi="Garamond"/>
          <w:sz w:val="22"/>
          <w:szCs w:val="22"/>
          <w:lang w:val="en-US"/>
        </w:rPr>
        <w:t> </w:t>
      </w:r>
      <w:r>
        <w:rPr>
          <w:rFonts w:cs="Garamond" w:ascii="Garamond" w:hAnsi="Garamond"/>
          <w:sz w:val="22"/>
          <w:szCs w:val="22"/>
          <w:lang w:val="uk-UA"/>
        </w:rPr>
        <w:t xml:space="preserve">(90). </w:t>
      </w:r>
      <w:r>
        <w:rPr>
          <w:rFonts w:cs="Garamond" w:ascii="Garamond" w:hAnsi="Garamond"/>
          <w:sz w:val="22"/>
          <w:szCs w:val="22"/>
          <w:lang w:val="en-US"/>
        </w:rPr>
        <w:t>Pp</w:t>
      </w:r>
      <w:r>
        <w:rPr>
          <w:rFonts w:cs="Garamond" w:ascii="Garamond" w:hAnsi="Garamond"/>
          <w:sz w:val="22"/>
          <w:szCs w:val="22"/>
          <w:lang w:val="uk-UA"/>
        </w:rPr>
        <w:t>.</w:t>
      </w:r>
      <w:r>
        <w:rPr>
          <w:rFonts w:cs="Garamond" w:ascii="Garamond" w:hAnsi="Garamond"/>
          <w:sz w:val="22"/>
          <w:szCs w:val="22"/>
          <w:lang w:val="en-US"/>
        </w:rPr>
        <w:t> </w:t>
      </w:r>
      <w:r>
        <w:rPr>
          <w:rFonts w:cs="Garamond" w:ascii="Garamond" w:hAnsi="Garamond"/>
          <w:sz w:val="22"/>
          <w:szCs w:val="22"/>
          <w:lang w:val="uk-UA"/>
        </w:rPr>
        <w:t xml:space="preserve">31–39 </w:t>
      </w:r>
      <w:r>
        <w:rPr>
          <w:rFonts w:cs="Garamond" w:ascii="Garamond" w:hAnsi="Garamond"/>
          <w:sz w:val="22"/>
          <w:szCs w:val="22"/>
        </w:rPr>
        <w:t>(</w:t>
      </w:r>
      <w:r>
        <w:rPr>
          <w:rFonts w:cs="Garamond" w:ascii="Garamond" w:hAnsi="Garamond"/>
          <w:sz w:val="22"/>
          <w:szCs w:val="22"/>
          <w:lang w:val="en-US"/>
        </w:rPr>
        <w:t>in Russian)</w:t>
      </w:r>
      <w:r>
        <w:rPr>
          <w:rFonts w:cs="Garamond" w:ascii="Garamond" w:hAnsi="Garamond"/>
          <w:sz w:val="22"/>
          <w:szCs w:val="22"/>
          <w:lang w:val="uk-UA"/>
        </w:rPr>
        <w:t>].</w:t>
      </w:r>
    </w:p>
    <w:p>
      <w:pPr>
        <w:pStyle w:val="Normal"/>
        <w:ind w:start="720" w:end="-31" w:hanging="720"/>
        <w:jc w:val="both"/>
        <w:rPr/>
      </w:pPr>
      <w:r>
        <w:rPr>
          <w:rFonts w:cs="Garamond" w:ascii="Garamond" w:hAnsi="Garamond"/>
          <w:sz w:val="22"/>
          <w:szCs w:val="22"/>
          <w:lang w:val="uk-UA"/>
        </w:rPr>
        <w:t>Захаров А.</w:t>
      </w:r>
      <w:r>
        <w:rPr>
          <w:rFonts w:cs="Garamond" w:ascii="Garamond" w:hAnsi="Garamond"/>
          <w:sz w:val="22"/>
          <w:szCs w:val="22"/>
        </w:rPr>
        <w:t> </w:t>
      </w:r>
      <w:r>
        <w:rPr>
          <w:rFonts w:cs="Garamond" w:ascii="Garamond" w:hAnsi="Garamond"/>
          <w:sz w:val="22"/>
          <w:szCs w:val="22"/>
          <w:lang w:val="uk-UA"/>
        </w:rPr>
        <w:t>О. Первая кампанейская медаль Индонезии </w:t>
      </w:r>
      <w:r>
        <w:rPr>
          <w:rFonts w:cs="Garamond" w:ascii="Garamond" w:hAnsi="Garamond"/>
          <w:sz w:val="22"/>
          <w:szCs w:val="22"/>
        </w:rPr>
        <w:t xml:space="preserve">— </w:t>
      </w:r>
      <w:r>
        <w:rPr>
          <w:rFonts w:cs="Garamond" w:ascii="Garamond" w:hAnsi="Garamond"/>
          <w:sz w:val="22"/>
          <w:szCs w:val="22"/>
          <w:lang w:val="uk-UA"/>
        </w:rPr>
        <w:t xml:space="preserve">Саптамарга. </w:t>
      </w:r>
      <w:r>
        <w:rPr>
          <w:rFonts w:cs="Garamond" w:ascii="Garamond" w:hAnsi="Garamond"/>
          <w:i/>
          <w:sz w:val="22"/>
          <w:szCs w:val="22"/>
          <w:lang w:val="uk-UA"/>
        </w:rPr>
        <w:t>Восток. Афро-азиатские общества: история и современность</w:t>
      </w:r>
      <w:r>
        <w:rPr>
          <w:rFonts w:cs="Garamond" w:ascii="Garamond" w:hAnsi="Garamond"/>
          <w:sz w:val="22"/>
          <w:szCs w:val="22"/>
          <w:lang w:val="uk-UA"/>
        </w:rPr>
        <w:t>. 2020. (в печати) [</w:t>
      </w:r>
      <w:r>
        <w:rPr>
          <w:rFonts w:cs="Garamond" w:ascii="Garamond" w:hAnsi="Garamond"/>
          <w:sz w:val="22"/>
          <w:szCs w:val="22"/>
          <w:lang w:val="en-US"/>
        </w:rPr>
        <w:t>Zakharov</w:t>
      </w:r>
      <w:r>
        <w:rPr>
          <w:rFonts w:cs="Garamond" w:ascii="Garamond" w:hAnsi="Garamond"/>
          <w:sz w:val="22"/>
          <w:szCs w:val="22"/>
          <w:lang w:val="uk-UA"/>
        </w:rPr>
        <w:t xml:space="preserve"> </w:t>
      </w:r>
      <w:r>
        <w:rPr>
          <w:rFonts w:cs="Garamond" w:ascii="Garamond" w:hAnsi="Garamond"/>
          <w:sz w:val="22"/>
          <w:szCs w:val="22"/>
          <w:lang w:val="en-US"/>
        </w:rPr>
        <w:t>A</w:t>
      </w:r>
      <w:r>
        <w:rPr>
          <w:rFonts w:cs="Garamond" w:ascii="Garamond" w:hAnsi="Garamond"/>
          <w:sz w:val="22"/>
          <w:szCs w:val="22"/>
          <w:lang w:val="uk-UA"/>
        </w:rPr>
        <w:t>.</w:t>
      </w:r>
      <w:r>
        <w:rPr>
          <w:rFonts w:cs="Garamond" w:ascii="Garamond" w:hAnsi="Garamond"/>
          <w:sz w:val="22"/>
          <w:szCs w:val="22"/>
          <w:lang w:val="en-US"/>
        </w:rPr>
        <w:t> O</w:t>
      </w:r>
      <w:r>
        <w:rPr>
          <w:rFonts w:cs="Garamond" w:ascii="Garamond" w:hAnsi="Garamond"/>
          <w:sz w:val="22"/>
          <w:szCs w:val="22"/>
          <w:lang w:val="uk-UA"/>
        </w:rPr>
        <w:t xml:space="preserve">. </w:t>
      </w:r>
      <w:r>
        <w:rPr>
          <w:rFonts w:cs="Garamond" w:ascii="Garamond" w:hAnsi="Garamond"/>
          <w:sz w:val="22"/>
          <w:szCs w:val="22"/>
          <w:lang w:val="en-US"/>
        </w:rPr>
        <w:t>The</w:t>
      </w:r>
      <w:r>
        <w:rPr>
          <w:rFonts w:cs="Garamond" w:ascii="Garamond" w:hAnsi="Garamond"/>
          <w:sz w:val="22"/>
          <w:szCs w:val="22"/>
          <w:lang w:val="uk-UA"/>
        </w:rPr>
        <w:t xml:space="preserve"> </w:t>
      </w:r>
      <w:r>
        <w:rPr>
          <w:rFonts w:cs="Garamond" w:ascii="Garamond" w:hAnsi="Garamond"/>
          <w:sz w:val="22"/>
          <w:szCs w:val="22"/>
          <w:lang w:val="en-US"/>
        </w:rPr>
        <w:t>First</w:t>
      </w:r>
      <w:r>
        <w:rPr>
          <w:rFonts w:cs="Garamond" w:ascii="Garamond" w:hAnsi="Garamond"/>
          <w:sz w:val="22"/>
          <w:szCs w:val="22"/>
          <w:lang w:val="uk-UA"/>
        </w:rPr>
        <w:t xml:space="preserve"> </w:t>
      </w:r>
      <w:r>
        <w:rPr>
          <w:rFonts w:cs="Garamond" w:ascii="Garamond" w:hAnsi="Garamond"/>
          <w:sz w:val="22"/>
          <w:szCs w:val="22"/>
          <w:lang w:val="en-US"/>
        </w:rPr>
        <w:t>Campaign</w:t>
      </w:r>
      <w:r>
        <w:rPr>
          <w:rFonts w:cs="Garamond" w:ascii="Garamond" w:hAnsi="Garamond"/>
          <w:sz w:val="22"/>
          <w:szCs w:val="22"/>
          <w:lang w:val="uk-UA"/>
        </w:rPr>
        <w:t xml:space="preserve"> </w:t>
      </w:r>
      <w:r>
        <w:rPr>
          <w:rFonts w:cs="Garamond" w:ascii="Garamond" w:hAnsi="Garamond"/>
          <w:sz w:val="22"/>
          <w:szCs w:val="22"/>
          <w:lang w:val="en-US"/>
        </w:rPr>
        <w:t>Medal</w:t>
      </w:r>
      <w:r>
        <w:rPr>
          <w:rFonts w:cs="Garamond" w:ascii="Garamond" w:hAnsi="Garamond"/>
          <w:sz w:val="22"/>
          <w:szCs w:val="22"/>
          <w:lang w:val="uk-UA"/>
        </w:rPr>
        <w:t xml:space="preserve"> </w:t>
      </w:r>
      <w:r>
        <w:rPr>
          <w:rFonts w:cs="Garamond" w:ascii="Garamond" w:hAnsi="Garamond"/>
          <w:sz w:val="22"/>
          <w:szCs w:val="22"/>
          <w:lang w:val="en-US"/>
        </w:rPr>
        <w:t>of</w:t>
      </w:r>
      <w:r>
        <w:rPr>
          <w:rFonts w:cs="Garamond" w:ascii="Garamond" w:hAnsi="Garamond"/>
          <w:sz w:val="22"/>
          <w:szCs w:val="22"/>
          <w:lang w:val="uk-UA"/>
        </w:rPr>
        <w:t xml:space="preserve"> </w:t>
      </w:r>
      <w:r>
        <w:rPr>
          <w:rFonts w:cs="Garamond" w:ascii="Garamond" w:hAnsi="Garamond"/>
          <w:sz w:val="22"/>
          <w:szCs w:val="22"/>
          <w:lang w:val="en-US"/>
        </w:rPr>
        <w:t>Indonesia </w:t>
      </w:r>
      <w:r>
        <w:rPr>
          <w:rFonts w:cs="Garamond" w:ascii="Garamond" w:hAnsi="Garamond"/>
          <w:sz w:val="22"/>
          <w:szCs w:val="22"/>
          <w:lang w:val="uk-UA"/>
        </w:rPr>
        <w:t xml:space="preserve">— </w:t>
      </w:r>
      <w:r>
        <w:rPr>
          <w:rFonts w:cs="Garamond" w:ascii="Garamond" w:hAnsi="Garamond"/>
          <w:sz w:val="22"/>
          <w:szCs w:val="22"/>
          <w:lang w:val="en-US"/>
        </w:rPr>
        <w:t>Saptamarga</w:t>
      </w:r>
      <w:r>
        <w:rPr>
          <w:rFonts w:cs="Garamond" w:ascii="Garamond" w:hAnsi="Garamond"/>
          <w:sz w:val="22"/>
          <w:szCs w:val="22"/>
          <w:lang w:val="uk-UA"/>
        </w:rPr>
        <w:t xml:space="preserve">. </w:t>
      </w:r>
      <w:r>
        <w:rPr>
          <w:rFonts w:cs="Garamond" w:ascii="Garamond" w:hAnsi="Garamond"/>
          <w:i/>
          <w:sz w:val="22"/>
          <w:szCs w:val="22"/>
          <w:lang w:val="en-US"/>
        </w:rPr>
        <w:t>Vostok</w:t>
      </w:r>
      <w:r>
        <w:rPr>
          <w:rFonts w:cs="Garamond" w:ascii="Garamond" w:hAnsi="Garamond"/>
          <w:i/>
          <w:sz w:val="22"/>
          <w:szCs w:val="22"/>
        </w:rPr>
        <w:t xml:space="preserve"> (</w:t>
      </w:r>
      <w:r>
        <w:rPr>
          <w:rFonts w:cs="Garamond" w:ascii="Garamond" w:hAnsi="Garamond"/>
          <w:i/>
          <w:sz w:val="22"/>
          <w:szCs w:val="22"/>
          <w:lang w:val="en-US"/>
        </w:rPr>
        <w:t>Oriens</w:t>
      </w:r>
      <w:r>
        <w:rPr>
          <w:rFonts w:cs="Garamond" w:ascii="Garamond" w:hAnsi="Garamond"/>
          <w:i/>
          <w:sz w:val="22"/>
          <w:szCs w:val="22"/>
        </w:rPr>
        <w:t>)</w:t>
      </w:r>
      <w:r>
        <w:rPr>
          <w:rFonts w:cs="Garamond" w:ascii="Garamond" w:hAnsi="Garamond"/>
          <w:sz w:val="22"/>
          <w:szCs w:val="22"/>
        </w:rPr>
        <w:t>. 2020. (</w:t>
      </w:r>
      <w:r>
        <w:rPr>
          <w:rFonts w:cs="Garamond" w:ascii="Garamond" w:hAnsi="Garamond"/>
          <w:sz w:val="22"/>
          <w:szCs w:val="22"/>
          <w:lang w:val="en-US"/>
        </w:rPr>
        <w:t>in</w:t>
      </w:r>
      <w:r>
        <w:rPr>
          <w:rFonts w:cs="Garamond" w:ascii="Garamond" w:hAnsi="Garamond"/>
          <w:sz w:val="22"/>
          <w:szCs w:val="22"/>
        </w:rPr>
        <w:t xml:space="preserve"> </w:t>
      </w:r>
      <w:r>
        <w:rPr>
          <w:rFonts w:cs="Garamond" w:ascii="Garamond" w:hAnsi="Garamond"/>
          <w:sz w:val="22"/>
          <w:szCs w:val="22"/>
          <w:lang w:val="en-US"/>
        </w:rPr>
        <w:t>press</w:t>
      </w:r>
      <w:r>
        <w:rPr>
          <w:rFonts w:cs="Garamond" w:ascii="Garamond" w:hAnsi="Garamond"/>
          <w:sz w:val="22"/>
          <w:szCs w:val="22"/>
        </w:rPr>
        <w:t>) (</w:t>
      </w:r>
      <w:r>
        <w:rPr>
          <w:rFonts w:cs="Garamond" w:ascii="Garamond" w:hAnsi="Garamond"/>
          <w:sz w:val="22"/>
          <w:szCs w:val="22"/>
          <w:lang w:val="en-US"/>
        </w:rPr>
        <w:t>in Russian)</w:t>
      </w:r>
      <w:r>
        <w:rPr>
          <w:rFonts w:cs="Garamond" w:ascii="Garamond" w:hAnsi="Garamond"/>
          <w:sz w:val="22"/>
          <w:szCs w:val="22"/>
        </w:rPr>
        <w:t>].</w:t>
      </w:r>
    </w:p>
    <w:p>
      <w:pPr>
        <w:pStyle w:val="Normal"/>
        <w:ind w:start="720" w:end="-31" w:hanging="720"/>
        <w:jc w:val="both"/>
        <w:rPr/>
      </w:pPr>
      <w:r>
        <w:rPr>
          <w:rFonts w:cs="Garamond" w:ascii="Garamond" w:hAnsi="Garamond"/>
          <w:sz w:val="22"/>
          <w:szCs w:val="22"/>
        </w:rPr>
        <w:t xml:space="preserve">Капица М. С., Малетин Н. П. </w:t>
      </w:r>
      <w:r>
        <w:rPr>
          <w:rFonts w:cs="Garamond" w:ascii="Garamond" w:hAnsi="Garamond"/>
          <w:i/>
          <w:sz w:val="22"/>
          <w:szCs w:val="22"/>
        </w:rPr>
        <w:t>Сукарно: политическая биография</w:t>
      </w:r>
      <w:r>
        <w:rPr>
          <w:rFonts w:cs="Garamond" w:ascii="Garamond" w:hAnsi="Garamond"/>
          <w:sz w:val="22"/>
          <w:szCs w:val="22"/>
        </w:rPr>
        <w:t>. М</w:t>
      </w:r>
      <w:r>
        <w:rPr>
          <w:rFonts w:cs="Garamond" w:ascii="Garamond" w:hAnsi="Garamond"/>
          <w:sz w:val="22"/>
          <w:szCs w:val="22"/>
          <w:lang w:val="en-US"/>
        </w:rPr>
        <w:t>., 1980 [Kapitsa M. S., Maletin N. P. Sukarno: A Political Biography), Moscow, 1980 (in Russian)].</w:t>
      </w:r>
    </w:p>
    <w:p>
      <w:pPr>
        <w:pStyle w:val="Normal"/>
        <w:ind w:start="720" w:end="-31" w:hanging="720"/>
        <w:jc w:val="both"/>
        <w:rPr>
          <w:rFonts w:ascii="Garamond" w:hAnsi="Garamond" w:cs="Garamond"/>
          <w:sz w:val="22"/>
          <w:szCs w:val="22"/>
          <w:lang w:val="en-US"/>
        </w:rPr>
      </w:pPr>
      <w:r>
        <w:rPr>
          <w:rFonts w:cs="Garamond" w:ascii="Garamond" w:hAnsi="Garamond"/>
          <w:sz w:val="22"/>
          <w:szCs w:val="22"/>
        </w:rPr>
        <w:t xml:space="preserve">Лурье В. М. </w:t>
      </w:r>
      <w:hyperlink r:id="rId10">
        <w:r>
          <w:rPr>
            <w:rStyle w:val="Style13"/>
            <w:rFonts w:cs="Garamond" w:ascii="Garamond" w:hAnsi="Garamond"/>
            <w:i/>
            <w:sz w:val="22"/>
            <w:szCs w:val="22"/>
          </w:rPr>
          <w:t>Адмиралы и генералы Военно-морского флота СССР: 1946–1950</w:t>
        </w:r>
      </w:hyperlink>
      <w:r>
        <w:rPr>
          <w:rFonts w:cs="Garamond" w:ascii="Garamond" w:hAnsi="Garamond"/>
          <w:sz w:val="22"/>
          <w:szCs w:val="22"/>
        </w:rPr>
        <w:t>. М</w:t>
      </w:r>
      <w:r>
        <w:rPr>
          <w:rFonts w:cs="Garamond" w:ascii="Garamond" w:hAnsi="Garamond"/>
          <w:sz w:val="22"/>
          <w:szCs w:val="22"/>
          <w:lang w:val="en-US"/>
        </w:rPr>
        <w:t xml:space="preserve">., 2007 [Lurie V. M. </w:t>
      </w:r>
      <w:r>
        <w:rPr>
          <w:rFonts w:cs="Garamond" w:ascii="Garamond" w:hAnsi="Garamond"/>
          <w:i/>
          <w:sz w:val="22"/>
          <w:szCs w:val="22"/>
          <w:lang w:val="en-US"/>
        </w:rPr>
        <w:t>Admirals and Generals of the Navy of the USSR: 1946–1950</w:t>
      </w:r>
      <w:r>
        <w:rPr>
          <w:rFonts w:cs="Garamond" w:ascii="Garamond" w:hAnsi="Garamond"/>
          <w:sz w:val="22"/>
          <w:szCs w:val="22"/>
          <w:lang w:val="en-US"/>
        </w:rPr>
        <w:t>. M., 2007 (in Russian)].</w:t>
      </w:r>
    </w:p>
    <w:p>
      <w:pPr>
        <w:pStyle w:val="Normal"/>
        <w:ind w:start="720" w:end="-31" w:hanging="720"/>
        <w:jc w:val="both"/>
        <w:rPr/>
      </w:pPr>
      <w:r>
        <w:rPr>
          <w:rFonts w:cs="Garamond" w:ascii="Garamond" w:hAnsi="Garamond"/>
          <w:sz w:val="22"/>
          <w:szCs w:val="22"/>
        </w:rPr>
        <w:t>Окороков А.</w:t>
      </w:r>
      <w:r>
        <w:rPr>
          <w:rFonts w:cs="Garamond" w:ascii="Garamond" w:hAnsi="Garamond"/>
          <w:sz w:val="22"/>
          <w:szCs w:val="22"/>
          <w:lang w:val="en-US"/>
        </w:rPr>
        <w:t> </w:t>
      </w:r>
      <w:r>
        <w:rPr>
          <w:rFonts w:cs="Garamond" w:ascii="Garamond" w:hAnsi="Garamond"/>
          <w:sz w:val="22"/>
          <w:szCs w:val="22"/>
        </w:rPr>
        <w:t xml:space="preserve">В. </w:t>
      </w:r>
      <w:r>
        <w:rPr>
          <w:rFonts w:cs="Garamond" w:ascii="Garamond" w:hAnsi="Garamond"/>
          <w:i/>
          <w:sz w:val="22"/>
          <w:szCs w:val="22"/>
        </w:rPr>
        <w:t>Тайные войны СССР. Советские</w:t>
      </w:r>
      <w:r>
        <w:rPr>
          <w:rFonts w:cs="Garamond" w:ascii="Garamond" w:hAnsi="Garamond"/>
          <w:i/>
          <w:sz w:val="22"/>
          <w:szCs w:val="22"/>
          <w:lang w:val="en-US"/>
        </w:rPr>
        <w:t xml:space="preserve"> </w:t>
      </w:r>
      <w:r>
        <w:rPr>
          <w:rFonts w:cs="Garamond" w:ascii="Garamond" w:hAnsi="Garamond"/>
          <w:i/>
          <w:sz w:val="22"/>
          <w:szCs w:val="22"/>
        </w:rPr>
        <w:t>военспецы</w:t>
      </w:r>
      <w:r>
        <w:rPr>
          <w:rFonts w:cs="Garamond" w:ascii="Garamond" w:hAnsi="Garamond"/>
          <w:i/>
          <w:sz w:val="22"/>
          <w:szCs w:val="22"/>
          <w:lang w:val="en-US"/>
        </w:rPr>
        <w:t xml:space="preserve"> </w:t>
      </w:r>
      <w:r>
        <w:rPr>
          <w:rFonts w:cs="Garamond" w:ascii="Garamond" w:hAnsi="Garamond"/>
          <w:i/>
          <w:sz w:val="22"/>
          <w:szCs w:val="22"/>
        </w:rPr>
        <w:t>в</w:t>
      </w:r>
      <w:r>
        <w:rPr>
          <w:rFonts w:cs="Garamond" w:ascii="Garamond" w:hAnsi="Garamond"/>
          <w:i/>
          <w:sz w:val="22"/>
          <w:szCs w:val="22"/>
          <w:lang w:val="en-US"/>
        </w:rPr>
        <w:t xml:space="preserve"> </w:t>
      </w:r>
      <w:r>
        <w:rPr>
          <w:rFonts w:cs="Garamond" w:ascii="Garamond" w:hAnsi="Garamond"/>
          <w:i/>
          <w:sz w:val="22"/>
          <w:szCs w:val="22"/>
        </w:rPr>
        <w:t>локальных</w:t>
      </w:r>
      <w:r>
        <w:rPr>
          <w:rFonts w:cs="Garamond" w:ascii="Garamond" w:hAnsi="Garamond"/>
          <w:i/>
          <w:sz w:val="22"/>
          <w:szCs w:val="22"/>
          <w:lang w:val="en-US"/>
        </w:rPr>
        <w:t xml:space="preserve"> </w:t>
      </w:r>
      <w:r>
        <w:rPr>
          <w:rFonts w:cs="Garamond" w:ascii="Garamond" w:hAnsi="Garamond"/>
          <w:i/>
          <w:sz w:val="22"/>
          <w:szCs w:val="22"/>
        </w:rPr>
        <w:t>конфликтах</w:t>
      </w:r>
      <w:r>
        <w:rPr>
          <w:rFonts w:cs="Garamond" w:ascii="Garamond" w:hAnsi="Garamond"/>
          <w:i/>
          <w:sz w:val="22"/>
          <w:szCs w:val="22"/>
          <w:lang w:val="en-US"/>
        </w:rPr>
        <w:t xml:space="preserve"> XX </w:t>
      </w:r>
      <w:r>
        <w:rPr>
          <w:rFonts w:cs="Garamond" w:ascii="Garamond" w:hAnsi="Garamond"/>
          <w:i/>
          <w:sz w:val="22"/>
          <w:szCs w:val="22"/>
        </w:rPr>
        <w:t>в</w:t>
      </w:r>
      <w:r>
        <w:rPr>
          <w:rFonts w:cs="Garamond" w:ascii="Garamond" w:hAnsi="Garamond"/>
          <w:i/>
          <w:sz w:val="22"/>
          <w:szCs w:val="22"/>
          <w:lang w:val="en-US"/>
        </w:rPr>
        <w:t>.</w:t>
      </w:r>
      <w:r>
        <w:rPr>
          <w:rFonts w:cs="Garamond" w:ascii="Garamond" w:hAnsi="Garamond"/>
          <w:sz w:val="22"/>
          <w:szCs w:val="22"/>
          <w:lang w:val="en-US"/>
        </w:rPr>
        <w:t xml:space="preserve"> </w:t>
      </w:r>
      <w:r>
        <w:rPr>
          <w:rFonts w:cs="Garamond" w:ascii="Garamond" w:hAnsi="Garamond"/>
          <w:sz w:val="22"/>
          <w:szCs w:val="22"/>
        </w:rPr>
        <w:t>М</w:t>
      </w:r>
      <w:r>
        <w:rPr>
          <w:rFonts w:cs="Garamond" w:ascii="Garamond" w:hAnsi="Garamond"/>
          <w:sz w:val="22"/>
          <w:szCs w:val="22"/>
          <w:lang w:val="en-US"/>
        </w:rPr>
        <w:t xml:space="preserve">., 2012 [Okorokov A. V. </w:t>
      </w:r>
      <w:r>
        <w:rPr>
          <w:rFonts w:cs="Garamond" w:ascii="Garamond" w:hAnsi="Garamond"/>
          <w:i/>
          <w:sz w:val="22"/>
          <w:szCs w:val="22"/>
          <w:lang w:val="en-US"/>
        </w:rPr>
        <w:t>The Secret Wars of the USSR: Soviet Military Personnel in the Local Conflicts of the 20</w:t>
      </w:r>
      <w:r>
        <w:rPr>
          <w:rFonts w:cs="Garamond" w:ascii="Garamond" w:hAnsi="Garamond"/>
          <w:i/>
          <w:sz w:val="22"/>
          <w:szCs w:val="22"/>
          <w:vertAlign w:val="superscript"/>
          <w:lang w:val="en-US"/>
        </w:rPr>
        <w:t>th</w:t>
      </w:r>
      <w:r>
        <w:rPr>
          <w:rFonts w:cs="Garamond" w:ascii="Garamond" w:hAnsi="Garamond"/>
          <w:i/>
          <w:sz w:val="22"/>
          <w:szCs w:val="22"/>
          <w:lang w:val="en-US"/>
        </w:rPr>
        <w:t xml:space="preserve"> Century</w:t>
      </w:r>
      <w:r>
        <w:rPr>
          <w:rFonts w:cs="Garamond" w:ascii="Garamond" w:hAnsi="Garamond"/>
          <w:sz w:val="22"/>
          <w:szCs w:val="22"/>
          <w:lang w:val="en-US"/>
        </w:rPr>
        <w:t>. Moscow, 2012 (in Russian)].</w:t>
      </w:r>
    </w:p>
    <w:p>
      <w:pPr>
        <w:pStyle w:val="Normal"/>
        <w:ind w:start="720" w:end="-31" w:hanging="720"/>
        <w:jc w:val="both"/>
        <w:rPr/>
      </w:pPr>
      <w:r>
        <w:rPr>
          <w:rFonts w:cs="Garamond" w:ascii="Garamond" w:hAnsi="Garamond"/>
          <w:sz w:val="22"/>
          <w:szCs w:val="22"/>
        </w:rPr>
        <w:t xml:space="preserve">Тюрин В. А. </w:t>
      </w:r>
      <w:r>
        <w:rPr>
          <w:rFonts w:cs="Garamond" w:ascii="Garamond" w:hAnsi="Garamond"/>
          <w:i/>
          <w:sz w:val="22"/>
          <w:szCs w:val="22"/>
        </w:rPr>
        <w:t>История Индонезии</w:t>
      </w:r>
      <w:r>
        <w:rPr>
          <w:rFonts w:cs="Garamond" w:ascii="Garamond" w:hAnsi="Garamond"/>
          <w:sz w:val="22"/>
          <w:szCs w:val="22"/>
        </w:rPr>
        <w:t>. М</w:t>
      </w:r>
      <w:r>
        <w:rPr>
          <w:rFonts w:cs="Garamond" w:ascii="Garamond" w:hAnsi="Garamond"/>
          <w:sz w:val="22"/>
          <w:szCs w:val="22"/>
          <w:lang w:val="en-US"/>
        </w:rPr>
        <w:t xml:space="preserve">., 2004 [Tiurin V. A. </w:t>
      </w:r>
      <w:r>
        <w:rPr>
          <w:rFonts w:cs="Garamond" w:ascii="Garamond" w:hAnsi="Garamond"/>
          <w:i/>
          <w:iCs/>
          <w:sz w:val="22"/>
          <w:szCs w:val="22"/>
          <w:lang w:val="en-US"/>
        </w:rPr>
        <w:t>History of Indonesia</w:t>
      </w:r>
      <w:r>
        <w:rPr>
          <w:rFonts w:cs="Garamond" w:ascii="Garamond" w:hAnsi="Garamond"/>
          <w:sz w:val="22"/>
          <w:szCs w:val="22"/>
          <w:lang w:val="en-US"/>
        </w:rPr>
        <w:t>. Moscow, 2004 (in Russian)].</w:t>
      </w:r>
    </w:p>
    <w:p>
      <w:pPr>
        <w:pStyle w:val="Normal"/>
        <w:ind w:start="720" w:end="-31" w:hanging="720"/>
        <w:jc w:val="both"/>
        <w:rPr/>
      </w:pPr>
      <w:r>
        <w:rPr>
          <w:rFonts w:cs="Garamond" w:ascii="Garamond" w:hAnsi="Garamond"/>
          <w:sz w:val="22"/>
          <w:szCs w:val="22"/>
        </w:rPr>
        <w:t>Цыганов</w:t>
      </w:r>
      <w:r>
        <w:rPr>
          <w:rFonts w:cs="Garamond" w:ascii="Garamond" w:hAnsi="Garamond"/>
          <w:sz w:val="22"/>
          <w:szCs w:val="22"/>
          <w:lang w:val="en-US"/>
        </w:rPr>
        <w:t xml:space="preserve"> </w:t>
      </w:r>
      <w:r>
        <w:rPr>
          <w:rFonts w:cs="Garamond" w:ascii="Garamond" w:hAnsi="Garamond"/>
          <w:sz w:val="22"/>
          <w:szCs w:val="22"/>
        </w:rPr>
        <w:t>В</w:t>
      </w:r>
      <w:r>
        <w:rPr>
          <w:rFonts w:cs="Garamond" w:ascii="Garamond" w:hAnsi="Garamond"/>
          <w:sz w:val="22"/>
          <w:szCs w:val="22"/>
          <w:lang w:val="en-US"/>
        </w:rPr>
        <w:t>. </w:t>
      </w:r>
      <w:r>
        <w:rPr>
          <w:rFonts w:cs="Garamond" w:ascii="Garamond" w:hAnsi="Garamond"/>
          <w:sz w:val="22"/>
          <w:szCs w:val="22"/>
        </w:rPr>
        <w:t>А</w:t>
      </w:r>
      <w:r>
        <w:rPr>
          <w:rFonts w:cs="Garamond" w:ascii="Garamond" w:hAnsi="Garamond"/>
          <w:sz w:val="22"/>
          <w:szCs w:val="22"/>
          <w:lang w:val="en-US"/>
        </w:rPr>
        <w:t xml:space="preserve">. </w:t>
      </w:r>
      <w:r>
        <w:rPr>
          <w:rFonts w:cs="Garamond" w:ascii="Garamond" w:hAnsi="Garamond"/>
          <w:i/>
          <w:sz w:val="22"/>
          <w:szCs w:val="22"/>
        </w:rPr>
        <w:t>История</w:t>
      </w:r>
      <w:r>
        <w:rPr>
          <w:rFonts w:cs="Garamond" w:ascii="Garamond" w:hAnsi="Garamond"/>
          <w:i/>
          <w:sz w:val="22"/>
          <w:szCs w:val="22"/>
          <w:lang w:val="en-US"/>
        </w:rPr>
        <w:t xml:space="preserve"> </w:t>
      </w:r>
      <w:r>
        <w:rPr>
          <w:rFonts w:cs="Garamond" w:ascii="Garamond" w:hAnsi="Garamond"/>
          <w:i/>
          <w:sz w:val="22"/>
          <w:szCs w:val="22"/>
        </w:rPr>
        <w:t>Индонезии</w:t>
      </w:r>
      <w:r>
        <w:rPr>
          <w:rFonts w:cs="Garamond" w:ascii="Garamond" w:hAnsi="Garamond"/>
          <w:sz w:val="22"/>
          <w:szCs w:val="22"/>
          <w:lang w:val="en-US"/>
        </w:rPr>
        <w:t xml:space="preserve">. </w:t>
      </w:r>
      <w:r>
        <w:rPr>
          <w:rFonts w:cs="Garamond" w:ascii="Garamond" w:hAnsi="Garamond"/>
          <w:i/>
          <w:sz w:val="22"/>
          <w:szCs w:val="22"/>
        </w:rPr>
        <w:t>Учебник</w:t>
      </w:r>
      <w:r>
        <w:rPr>
          <w:rFonts w:cs="Garamond" w:ascii="Garamond" w:hAnsi="Garamond"/>
          <w:i/>
          <w:sz w:val="22"/>
          <w:szCs w:val="22"/>
          <w:lang w:val="en-US"/>
        </w:rPr>
        <w:t xml:space="preserve">. </w:t>
      </w:r>
      <w:r>
        <w:rPr>
          <w:rFonts w:cs="Garamond" w:ascii="Garamond" w:hAnsi="Garamond"/>
          <w:sz w:val="22"/>
          <w:szCs w:val="22"/>
        </w:rPr>
        <w:t>Ч</w:t>
      </w:r>
      <w:r>
        <w:rPr>
          <w:rFonts w:cs="Garamond" w:ascii="Garamond" w:hAnsi="Garamond"/>
          <w:sz w:val="22"/>
          <w:szCs w:val="22"/>
          <w:lang w:val="en-US"/>
        </w:rPr>
        <w:t xml:space="preserve">. 2. </w:t>
      </w:r>
      <w:r>
        <w:rPr>
          <w:rFonts w:cs="Garamond" w:ascii="Garamond" w:hAnsi="Garamond"/>
          <w:sz w:val="22"/>
          <w:szCs w:val="22"/>
        </w:rPr>
        <w:t>М</w:t>
      </w:r>
      <w:r>
        <w:rPr>
          <w:rFonts w:cs="Garamond" w:ascii="Garamond" w:hAnsi="Garamond"/>
          <w:sz w:val="22"/>
          <w:szCs w:val="22"/>
          <w:lang w:val="en-US"/>
        </w:rPr>
        <w:t xml:space="preserve">., 1993 [Tsyganov V. A. </w:t>
      </w:r>
      <w:r>
        <w:rPr>
          <w:rFonts w:cs="Garamond" w:ascii="Garamond" w:hAnsi="Garamond"/>
          <w:i/>
          <w:iCs/>
          <w:sz w:val="22"/>
          <w:szCs w:val="22"/>
          <w:lang w:val="en-US"/>
        </w:rPr>
        <w:t>History of Indonesia: A Textbook.</w:t>
      </w:r>
      <w:r>
        <w:rPr>
          <w:rFonts w:cs="Garamond" w:ascii="Garamond" w:hAnsi="Garamond"/>
          <w:sz w:val="22"/>
          <w:szCs w:val="22"/>
          <w:lang w:val="en-US"/>
        </w:rPr>
        <w:t xml:space="preserve"> Part 2. Moscow, 1993 (in Russian)].</w:t>
      </w:r>
    </w:p>
    <w:p>
      <w:pPr>
        <w:pStyle w:val="Normal"/>
        <w:ind w:start="720" w:end="-31" w:hanging="720"/>
        <w:jc w:val="both"/>
        <w:rPr/>
      </w:pPr>
      <w:r>
        <w:rPr>
          <w:rFonts w:cs="Garamond" w:ascii="Garamond" w:hAnsi="Garamond"/>
          <w:sz w:val="22"/>
          <w:szCs w:val="22"/>
        </w:rPr>
        <w:t>Шолмов</w:t>
      </w:r>
      <w:r>
        <w:rPr>
          <w:rFonts w:cs="Garamond" w:ascii="Garamond" w:hAnsi="Garamond"/>
          <w:sz w:val="22"/>
          <w:szCs w:val="22"/>
          <w:lang w:val="en-US"/>
        </w:rPr>
        <w:t xml:space="preserve"> </w:t>
      </w:r>
      <w:r>
        <w:rPr>
          <w:rFonts w:cs="Garamond" w:ascii="Garamond" w:hAnsi="Garamond"/>
          <w:sz w:val="22"/>
          <w:szCs w:val="22"/>
        </w:rPr>
        <w:t>Ю</w:t>
      </w:r>
      <w:r>
        <w:rPr>
          <w:rFonts w:cs="Garamond" w:ascii="Garamond" w:hAnsi="Garamond"/>
          <w:sz w:val="22"/>
          <w:szCs w:val="22"/>
          <w:lang w:val="en-US"/>
        </w:rPr>
        <w:t>. </w:t>
      </w:r>
      <w:r>
        <w:rPr>
          <w:rFonts w:cs="Garamond" w:ascii="Garamond" w:hAnsi="Garamond"/>
          <w:sz w:val="22"/>
          <w:szCs w:val="22"/>
        </w:rPr>
        <w:t>А</w:t>
      </w:r>
      <w:r>
        <w:rPr>
          <w:rFonts w:cs="Garamond" w:ascii="Garamond" w:hAnsi="Garamond"/>
          <w:sz w:val="22"/>
          <w:szCs w:val="22"/>
          <w:lang w:val="en-US"/>
        </w:rPr>
        <w:t xml:space="preserve">. </w:t>
      </w:r>
      <w:r>
        <w:rPr>
          <w:rFonts w:cs="Garamond" w:ascii="Garamond" w:hAnsi="Garamond"/>
          <w:i/>
          <w:sz w:val="22"/>
          <w:szCs w:val="22"/>
        </w:rPr>
        <w:t>Россия</w:t>
      </w:r>
      <w:r>
        <w:rPr>
          <w:rFonts w:cs="Garamond" w:ascii="Garamond" w:hAnsi="Garamond"/>
          <w:i/>
          <w:sz w:val="22"/>
          <w:szCs w:val="22"/>
          <w:lang w:val="en-US"/>
        </w:rPr>
        <w:t xml:space="preserve"> — </w:t>
      </w:r>
      <w:r>
        <w:rPr>
          <w:rFonts w:cs="Garamond" w:ascii="Garamond" w:hAnsi="Garamond"/>
          <w:i/>
          <w:sz w:val="22"/>
          <w:szCs w:val="22"/>
        </w:rPr>
        <w:t>Индонезия</w:t>
      </w:r>
      <w:r>
        <w:rPr>
          <w:rFonts w:cs="Garamond" w:ascii="Garamond" w:hAnsi="Garamond"/>
          <w:i/>
          <w:sz w:val="22"/>
          <w:szCs w:val="22"/>
          <w:lang w:val="en-US"/>
        </w:rPr>
        <w:t xml:space="preserve">. </w:t>
      </w:r>
      <w:r>
        <w:rPr>
          <w:rFonts w:cs="Garamond" w:ascii="Garamond" w:hAnsi="Garamond"/>
          <w:i/>
          <w:sz w:val="22"/>
          <w:szCs w:val="22"/>
        </w:rPr>
        <w:t>Годы</w:t>
      </w:r>
      <w:r>
        <w:rPr>
          <w:rFonts w:cs="Garamond" w:ascii="Garamond" w:hAnsi="Garamond"/>
          <w:i/>
          <w:sz w:val="22"/>
          <w:szCs w:val="22"/>
          <w:lang w:val="en-US"/>
        </w:rPr>
        <w:t xml:space="preserve"> </w:t>
      </w:r>
      <w:r>
        <w:rPr>
          <w:rFonts w:cs="Garamond" w:ascii="Garamond" w:hAnsi="Garamond"/>
          <w:i/>
          <w:sz w:val="22"/>
          <w:szCs w:val="22"/>
        </w:rPr>
        <w:t>сближения и тесного сотрудничества (1945–1965)</w:t>
      </w:r>
      <w:r>
        <w:rPr>
          <w:rFonts w:cs="Garamond" w:ascii="Garamond" w:hAnsi="Garamond"/>
          <w:sz w:val="22"/>
          <w:szCs w:val="22"/>
        </w:rPr>
        <w:t>. М</w:t>
      </w:r>
      <w:r>
        <w:rPr>
          <w:rFonts w:cs="Garamond" w:ascii="Garamond" w:hAnsi="Garamond"/>
          <w:sz w:val="22"/>
          <w:szCs w:val="22"/>
          <w:lang w:val="en-US"/>
        </w:rPr>
        <w:t xml:space="preserve">., 2009 [Sholmov Yu. A. </w:t>
      </w:r>
      <w:r>
        <w:rPr>
          <w:rFonts w:cs="Garamond" w:ascii="Garamond" w:hAnsi="Garamond"/>
          <w:i/>
          <w:iCs/>
          <w:sz w:val="22"/>
          <w:szCs w:val="22"/>
          <w:lang w:val="en-US"/>
        </w:rPr>
        <w:t>Russia and Indonesia: The Years of Approaching and Cooperation: 1945–1965</w:t>
      </w:r>
      <w:r>
        <w:rPr>
          <w:rFonts w:cs="Garamond" w:ascii="Garamond" w:hAnsi="Garamond"/>
          <w:sz w:val="22"/>
          <w:szCs w:val="22"/>
          <w:lang w:val="en-US"/>
        </w:rPr>
        <w:t>. Moscow, 2009 (in Russian)].</w:t>
      </w:r>
    </w:p>
    <w:p>
      <w:pPr>
        <w:pStyle w:val="Normal"/>
        <w:ind w:start="720" w:end="-31" w:hanging="720"/>
        <w:jc w:val="both"/>
        <w:rPr/>
      </w:pPr>
      <w:r>
        <w:rPr>
          <w:rFonts w:cs="Garamond" w:ascii="Garamond" w:hAnsi="Garamond"/>
          <w:sz w:val="22"/>
          <w:szCs w:val="22"/>
          <w:lang w:val="en-US"/>
        </w:rPr>
        <w:t xml:space="preserve">Conboy K. </w:t>
      </w:r>
      <w:r>
        <w:rPr>
          <w:rFonts w:cs="Garamond" w:ascii="Garamond" w:hAnsi="Garamond"/>
          <w:i/>
          <w:sz w:val="22"/>
          <w:szCs w:val="22"/>
          <w:lang w:val="en-US"/>
        </w:rPr>
        <w:t>KOPASSUS: Inside Indonesia’s Special Forces</w:t>
      </w:r>
      <w:r>
        <w:rPr>
          <w:rFonts w:cs="Garamond" w:ascii="Garamond" w:hAnsi="Garamond"/>
          <w:sz w:val="22"/>
          <w:szCs w:val="22"/>
          <w:lang w:val="en-US"/>
        </w:rPr>
        <w:t>. Jakarta, Singapore, 2003.</w:t>
      </w:r>
    </w:p>
    <w:p>
      <w:pPr>
        <w:pStyle w:val="Normal"/>
        <w:ind w:start="720" w:end="-31" w:hanging="720"/>
        <w:jc w:val="both"/>
        <w:rPr/>
      </w:pPr>
      <w:r>
        <w:rPr>
          <w:rFonts w:cs="Garamond" w:ascii="Garamond" w:hAnsi="Garamond"/>
          <w:sz w:val="22"/>
          <w:szCs w:val="22"/>
          <w:lang w:val="en-US"/>
        </w:rPr>
        <w:t xml:space="preserve">Faulconbridge B. G. The Ribbons of the Orders, Decorations and Medals of the Republic of Indonesia. </w:t>
      </w:r>
      <w:r>
        <w:rPr>
          <w:rFonts w:cs="Garamond" w:ascii="Garamond" w:hAnsi="Garamond"/>
          <w:i/>
          <w:sz w:val="22"/>
          <w:szCs w:val="22"/>
          <w:lang w:val="en-US"/>
        </w:rPr>
        <w:t>Journal of the Orders and Medals Society of America</w:t>
      </w:r>
      <w:r>
        <w:rPr>
          <w:rFonts w:cs="Garamond" w:ascii="Garamond" w:hAnsi="Garamond"/>
          <w:sz w:val="22"/>
          <w:szCs w:val="22"/>
          <w:lang w:val="en-US"/>
        </w:rPr>
        <w:t xml:space="preserve"> (JOMSA). </w:t>
      </w:r>
      <w:r>
        <w:rPr>
          <w:rFonts w:cs="Garamond" w:ascii="Garamond" w:hAnsi="Garamond"/>
          <w:sz w:val="22"/>
          <w:szCs w:val="22"/>
        </w:rPr>
        <w:t xml:space="preserve">1985. 36.3. </w:t>
      </w:r>
      <w:r>
        <w:rPr>
          <w:rFonts w:cs="Garamond" w:ascii="Garamond" w:hAnsi="Garamond"/>
          <w:sz w:val="22"/>
          <w:szCs w:val="22"/>
          <w:lang w:val="en-US"/>
        </w:rPr>
        <w:t>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10–20.</w:t>
      </w:r>
    </w:p>
    <w:p>
      <w:pPr>
        <w:pStyle w:val="Normal"/>
        <w:ind w:start="720" w:end="-31" w:hanging="720"/>
        <w:jc w:val="both"/>
        <w:rPr/>
      </w:pPr>
      <w:r>
        <w:rPr>
          <w:rFonts w:cs="Garamond" w:ascii="Garamond" w:hAnsi="Garamond"/>
          <w:i/>
          <w:sz w:val="22"/>
          <w:szCs w:val="22"/>
          <w:lang w:val="en-US"/>
        </w:rPr>
        <w:t>Tjakrawala</w:t>
      </w:r>
      <w:r>
        <w:rPr>
          <w:rFonts w:cs="Garamond" w:ascii="Garamond" w:hAnsi="Garamond"/>
          <w:sz w:val="22"/>
          <w:szCs w:val="22"/>
        </w:rPr>
        <w:t>. 23.05.1964 (газета Военно-Морского Флота Индонезии).</w:t>
      </w:r>
    </w:p>
    <w:p>
      <w:pPr>
        <w:pStyle w:val="Normal"/>
        <w:ind w:start="720" w:end="-31" w:hanging="720"/>
        <w:jc w:val="both"/>
        <w:rPr>
          <w:rFonts w:ascii="Garamond" w:hAnsi="Garamond" w:cs="Garamond"/>
          <w:sz w:val="22"/>
          <w:szCs w:val="22"/>
        </w:rPr>
      </w:pPr>
      <w:r>
        <w:rPr>
          <w:rFonts w:cs="Garamond" w:ascii="Garamond" w:hAnsi="Garamond"/>
          <w:sz w:val="22"/>
          <w:szCs w:val="22"/>
        </w:rPr>
      </w:r>
    </w:p>
    <w:p>
      <w:pPr>
        <w:pStyle w:val="Normal"/>
        <w:ind w:start="720" w:end="-31" w:hanging="720"/>
        <w:jc w:val="both"/>
        <w:rPr>
          <w:rFonts w:ascii="Garamond" w:hAnsi="Garamond" w:cs="Garamond"/>
          <w:sz w:val="22"/>
          <w:szCs w:val="22"/>
        </w:rPr>
      </w:pPr>
      <w:r>
        <w:rPr>
          <w:rFonts w:cs="Garamond" w:ascii="Garamond" w:hAnsi="Garamond"/>
          <w:sz w:val="22"/>
          <w:szCs w:val="22"/>
        </w:rPr>
      </w:r>
    </w:p>
    <w:p>
      <w:pPr>
        <w:pStyle w:val="Normal"/>
        <w:ind w:start="720" w:end="-31" w:hanging="720"/>
        <w:jc w:val="center"/>
        <w:rPr>
          <w:rFonts w:ascii="Garamond" w:hAnsi="Garamond" w:cs="Garamond"/>
          <w:sz w:val="24"/>
          <w:szCs w:val="24"/>
        </w:rPr>
      </w:pPr>
      <w:r>
        <w:rPr>
          <w:rFonts w:cs="Garamond" w:ascii="Garamond" w:hAnsi="Garamond"/>
          <w:sz w:val="24"/>
          <w:szCs w:val="24"/>
        </w:rPr>
        <w:t xml:space="preserve">Электронные ресурсы / </w:t>
      </w:r>
      <w:r>
        <w:rPr>
          <w:rFonts w:cs="Garamond" w:ascii="Garamond" w:hAnsi="Garamond"/>
          <w:sz w:val="24"/>
          <w:szCs w:val="24"/>
          <w:lang w:val="en-US"/>
        </w:rPr>
        <w:t>Electronic</w:t>
      </w:r>
      <w:r>
        <w:rPr>
          <w:rFonts w:cs="Garamond" w:ascii="Garamond" w:hAnsi="Garamond"/>
          <w:sz w:val="24"/>
          <w:szCs w:val="24"/>
        </w:rPr>
        <w:t xml:space="preserve"> </w:t>
      </w:r>
      <w:r>
        <w:rPr>
          <w:rFonts w:cs="Garamond" w:ascii="Garamond" w:hAnsi="Garamond"/>
          <w:sz w:val="24"/>
          <w:szCs w:val="24"/>
          <w:lang w:val="en-US"/>
        </w:rPr>
        <w:t>sources</w:t>
      </w:r>
    </w:p>
    <w:p>
      <w:pPr>
        <w:pStyle w:val="Normal"/>
        <w:ind w:start="720" w:end="-31" w:hanging="720"/>
        <w:jc w:val="center"/>
        <w:rPr>
          <w:rFonts w:ascii="Garamond" w:hAnsi="Garamond" w:cs="Garamond"/>
          <w:sz w:val="8"/>
          <w:szCs w:val="8"/>
        </w:rPr>
      </w:pPr>
      <w:r>
        <w:rPr>
          <w:rFonts w:cs="Garamond" w:ascii="Garamond" w:hAnsi="Garamond"/>
          <w:sz w:val="8"/>
          <w:szCs w:val="8"/>
        </w:rPr>
      </w:r>
    </w:p>
    <w:p>
      <w:pPr>
        <w:pStyle w:val="Normal"/>
        <w:ind w:start="720" w:end="-31" w:hanging="720"/>
        <w:jc w:val="both"/>
        <w:rPr>
          <w:rFonts w:ascii="Garamond" w:hAnsi="Garamond" w:cs="Garamond"/>
          <w:sz w:val="22"/>
          <w:szCs w:val="22"/>
        </w:rPr>
      </w:pPr>
      <w:r>
        <w:rPr>
          <w:rFonts w:cs="Garamond" w:ascii="Garamond" w:hAnsi="Garamond"/>
          <w:sz w:val="22"/>
          <w:szCs w:val="22"/>
        </w:rPr>
        <w:t xml:space="preserve">Рыжиков Р. В. На румбе океан. </w:t>
      </w:r>
      <w:r>
        <w:rPr>
          <w:rFonts w:cs="Garamond" w:ascii="Garamond" w:hAnsi="Garamond"/>
          <w:i/>
          <w:iCs/>
          <w:sz w:val="22"/>
          <w:szCs w:val="22"/>
          <w:lang w:val="en-US"/>
        </w:rPr>
        <w:t>Flot</w:t>
      </w:r>
      <w:r>
        <w:rPr>
          <w:rFonts w:cs="Garamond" w:ascii="Garamond" w:hAnsi="Garamond"/>
          <w:i/>
          <w:iCs/>
          <w:sz w:val="22"/>
          <w:szCs w:val="22"/>
        </w:rPr>
        <w:t>.</w:t>
      </w:r>
      <w:r>
        <w:rPr>
          <w:rFonts w:cs="Garamond" w:ascii="Garamond" w:hAnsi="Garamond"/>
          <w:i/>
          <w:iCs/>
          <w:sz w:val="22"/>
          <w:szCs w:val="22"/>
          <w:lang w:val="en-US"/>
        </w:rPr>
        <w:t>com</w:t>
      </w:r>
      <w:r>
        <w:rPr>
          <w:rFonts w:cs="Garamond" w:ascii="Garamond" w:hAnsi="Garamond"/>
          <w:i/>
          <w:iCs/>
          <w:sz w:val="22"/>
          <w:szCs w:val="22"/>
        </w:rPr>
        <w:t>.</w:t>
      </w:r>
      <w:r>
        <w:rPr>
          <w:rFonts w:cs="Garamond" w:ascii="Garamond" w:hAnsi="Garamond"/>
          <w:sz w:val="22"/>
          <w:szCs w:val="22"/>
        </w:rPr>
        <w:t xml:space="preserve"> </w:t>
      </w:r>
      <w:r>
        <w:rPr>
          <w:rFonts w:cs="Garamond" w:ascii="Garamond" w:hAnsi="Garamond"/>
          <w:sz w:val="22"/>
          <w:szCs w:val="22"/>
          <w:lang w:val="en-US"/>
        </w:rPr>
        <w:t>URL</w:t>
      </w:r>
      <w:r>
        <w:rPr>
          <w:rFonts w:cs="Garamond" w:ascii="Garamond" w:hAnsi="Garamond"/>
          <w:sz w:val="22"/>
          <w:szCs w:val="22"/>
        </w:rPr>
        <w:t xml:space="preserve">: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flot</w:t>
      </w:r>
      <w:r>
        <w:rPr>
          <w:rFonts w:cs="Garamond" w:ascii="Garamond" w:hAnsi="Garamond"/>
          <w:sz w:val="22"/>
          <w:szCs w:val="22"/>
        </w:rPr>
        <w:t>.</w:t>
      </w:r>
      <w:r>
        <w:rPr>
          <w:rFonts w:cs="Garamond" w:ascii="Garamond" w:hAnsi="Garamond"/>
          <w:sz w:val="22"/>
          <w:szCs w:val="22"/>
          <w:lang w:val="en-US"/>
        </w:rPr>
        <w:t>com</w:t>
      </w:r>
      <w:r>
        <w:rPr>
          <w:rFonts w:cs="Garamond" w:ascii="Garamond" w:hAnsi="Garamond"/>
          <w:sz w:val="22"/>
          <w:szCs w:val="22"/>
        </w:rPr>
        <w:t>/</w:t>
      </w:r>
      <w:r>
        <w:rPr>
          <w:rFonts w:cs="Garamond" w:ascii="Garamond" w:hAnsi="Garamond"/>
          <w:sz w:val="22"/>
          <w:szCs w:val="22"/>
          <w:lang w:val="en-US"/>
        </w:rPr>
        <w:t>blog</w:t>
      </w:r>
      <w:r>
        <w:rPr>
          <w:rFonts w:cs="Garamond" w:ascii="Garamond" w:hAnsi="Garamond"/>
          <w:sz w:val="22"/>
          <w:szCs w:val="22"/>
        </w:rPr>
        <w:t>/</w:t>
      </w:r>
      <w:r>
        <w:rPr>
          <w:rFonts w:cs="Garamond" w:ascii="Garamond" w:hAnsi="Garamond"/>
          <w:sz w:val="22"/>
          <w:szCs w:val="22"/>
          <w:lang w:val="en-US"/>
        </w:rPr>
        <w:t>historyofNVMU</w:t>
      </w:r>
      <w:r>
        <w:rPr>
          <w:rFonts w:cs="Garamond" w:ascii="Garamond" w:hAnsi="Garamond"/>
          <w:sz w:val="22"/>
          <w:szCs w:val="22"/>
        </w:rPr>
        <w:t>/</w:t>
      </w:r>
      <w:r>
        <w:rPr>
          <w:rFonts w:cs="Garamond" w:ascii="Garamond" w:hAnsi="Garamond"/>
          <w:sz w:val="22"/>
          <w:szCs w:val="22"/>
          <w:lang w:val="en-US"/>
        </w:rPr>
        <w:t>na</w:t>
      </w:r>
      <w:r>
        <w:rPr>
          <w:rFonts w:cs="Garamond" w:ascii="Garamond" w:hAnsi="Garamond"/>
          <w:sz w:val="22"/>
          <w:szCs w:val="22"/>
        </w:rPr>
        <w:t>-</w:t>
      </w:r>
      <w:r>
        <w:rPr>
          <w:rFonts w:cs="Garamond" w:ascii="Garamond" w:hAnsi="Garamond"/>
          <w:sz w:val="22"/>
          <w:szCs w:val="22"/>
          <w:lang w:val="en-US"/>
        </w:rPr>
        <w:t>rumbe</w:t>
      </w:r>
      <w:r>
        <w:rPr>
          <w:rFonts w:cs="Garamond" w:ascii="Garamond" w:hAnsi="Garamond"/>
          <w:sz w:val="22"/>
          <w:szCs w:val="22"/>
        </w:rPr>
        <w:t>-</w:t>
      </w:r>
      <w:r>
        <w:rPr>
          <w:rFonts w:cs="Garamond" w:ascii="Garamond" w:hAnsi="Garamond"/>
          <w:sz w:val="22"/>
          <w:szCs w:val="22"/>
          <w:lang w:val="en-US"/>
        </w:rPr>
        <w:t>okean</w:t>
      </w:r>
      <w:r>
        <w:rPr>
          <w:rFonts w:cs="Garamond" w:ascii="Garamond" w:hAnsi="Garamond"/>
          <w:sz w:val="22"/>
          <w:szCs w:val="22"/>
        </w:rPr>
        <w:t>-</w:t>
      </w:r>
      <w:r>
        <w:rPr>
          <w:rFonts w:cs="Garamond" w:ascii="Garamond" w:hAnsi="Garamond"/>
          <w:sz w:val="22"/>
          <w:szCs w:val="22"/>
          <w:lang w:val="en-US"/>
        </w:rPr>
        <w:t>rvryzhikov</w:t>
      </w:r>
      <w:r>
        <w:rPr>
          <w:rFonts w:cs="Garamond" w:ascii="Garamond" w:hAnsi="Garamond"/>
          <w:sz w:val="22"/>
          <w:szCs w:val="22"/>
        </w:rPr>
        <w:t>-</w:t>
      </w:r>
      <w:r>
        <w:rPr>
          <w:rFonts w:cs="Garamond" w:ascii="Garamond" w:hAnsi="Garamond"/>
          <w:sz w:val="22"/>
          <w:szCs w:val="22"/>
          <w:lang w:val="en-US"/>
        </w:rPr>
        <w:t>spb</w:t>
      </w:r>
      <w:r>
        <w:rPr>
          <w:rFonts w:cs="Garamond" w:ascii="Garamond" w:hAnsi="Garamond"/>
          <w:sz w:val="22"/>
          <w:szCs w:val="22"/>
        </w:rPr>
        <w:t>-2004-</w:t>
      </w:r>
      <w:r>
        <w:rPr>
          <w:rFonts w:cs="Garamond" w:ascii="Garamond" w:hAnsi="Garamond"/>
          <w:sz w:val="22"/>
          <w:szCs w:val="22"/>
          <w:lang w:val="en-US"/>
        </w:rPr>
        <w:t>chast</w:t>
      </w:r>
      <w:r>
        <w:rPr>
          <w:rFonts w:cs="Garamond" w:ascii="Garamond" w:hAnsi="Garamond"/>
          <w:sz w:val="22"/>
          <w:szCs w:val="22"/>
        </w:rPr>
        <w:t>-11.</w:t>
      </w:r>
      <w:r>
        <w:rPr>
          <w:rFonts w:cs="Garamond" w:ascii="Garamond" w:hAnsi="Garamond"/>
          <w:sz w:val="22"/>
          <w:szCs w:val="22"/>
          <w:lang w:val="en-US"/>
        </w:rPr>
        <w:t>php</w:t>
      </w:r>
      <w:r>
        <w:rPr>
          <w:rFonts w:cs="Garamond" w:ascii="Garamond" w:hAnsi="Garamond"/>
          <w:sz w:val="22"/>
          <w:szCs w:val="22"/>
        </w:rPr>
        <w:t>?</w:t>
      </w:r>
      <w:r>
        <w:rPr>
          <w:rFonts w:cs="Garamond" w:ascii="Garamond" w:hAnsi="Garamond"/>
          <w:sz w:val="22"/>
          <w:szCs w:val="22"/>
          <w:lang w:val="en-US"/>
        </w:rPr>
        <w:t>print</w:t>
      </w:r>
      <w:r>
        <w:rPr>
          <w:rFonts w:cs="Garamond" w:ascii="Garamond" w:hAnsi="Garamond"/>
          <w:sz w:val="22"/>
          <w:szCs w:val="22"/>
        </w:rPr>
        <w:t>=</w:t>
      </w:r>
      <w:r>
        <w:rPr>
          <w:rFonts w:cs="Garamond" w:ascii="Garamond" w:hAnsi="Garamond"/>
          <w:sz w:val="22"/>
          <w:szCs w:val="22"/>
          <w:lang w:val="en-US"/>
        </w:rPr>
        <w:t>Y</w:t>
      </w:r>
      <w:r>
        <w:rPr>
          <w:rFonts w:cs="Garamond" w:ascii="Garamond" w:hAnsi="Garamond"/>
          <w:sz w:val="22"/>
          <w:szCs w:val="22"/>
        </w:rPr>
        <w:t xml:space="preserve"> (дата обращения 25.02.2020).</w:t>
      </w:r>
    </w:p>
    <w:p>
      <w:pPr>
        <w:pStyle w:val="Normal"/>
        <w:ind w:start="720" w:end="-31" w:hanging="720"/>
        <w:jc w:val="both"/>
        <w:rPr/>
      </w:pPr>
      <w:r>
        <w:rPr>
          <w:rFonts w:cs="Garamond" w:ascii="Garamond" w:hAnsi="Garamond"/>
          <w:sz w:val="22"/>
          <w:szCs w:val="22"/>
        </w:rPr>
        <w:t xml:space="preserve">Фото стенда с гимнастеркой и наградами Р. Я. Малиновского. </w:t>
      </w:r>
      <w:r>
        <w:rPr>
          <w:rFonts w:cs="Garamond" w:ascii="Garamond" w:hAnsi="Garamond"/>
          <w:i/>
          <w:iCs/>
          <w:sz w:val="22"/>
          <w:szCs w:val="22"/>
        </w:rPr>
        <w:t>Википедия</w:t>
      </w:r>
      <w:r>
        <w:rPr>
          <w:rFonts w:cs="Garamond" w:ascii="Garamond" w:hAnsi="Garamond"/>
          <w:sz w:val="22"/>
          <w:szCs w:val="22"/>
        </w:rPr>
        <w:t xml:space="preserve">. </w:t>
      </w:r>
      <w:r>
        <w:rPr>
          <w:rFonts w:cs="Garamond" w:ascii="Garamond" w:hAnsi="Garamond"/>
          <w:sz w:val="22"/>
          <w:szCs w:val="22"/>
          <w:lang w:val="en-US"/>
        </w:rPr>
        <w:t>URL</w:t>
      </w:r>
      <w:r>
        <w:rPr>
          <w:rFonts w:cs="Garamond" w:ascii="Garamond" w:hAnsi="Garamond"/>
          <w:sz w:val="22"/>
          <w:szCs w:val="22"/>
        </w:rPr>
        <w:t>: https://upload.wikimedia.org/wikipedia/commons/5/57/Гимнастёрка_и_награды_маршала_Малиновского.jpg (дата обращения 03.03.2019).</w:t>
      </w:r>
    </w:p>
    <w:p>
      <w:pPr>
        <w:pStyle w:val="Normal"/>
        <w:ind w:start="720" w:end="-31" w:hanging="720"/>
        <w:jc w:val="both"/>
        <w:rPr/>
      </w:pPr>
      <w:r>
        <w:rPr>
          <w:rFonts w:cs="Garamond" w:ascii="Garamond" w:hAnsi="Garamond"/>
          <w:sz w:val="22"/>
          <w:szCs w:val="22"/>
        </w:rPr>
        <w:t xml:space="preserve">Чернобай, Григорий Корнеевич. </w:t>
      </w:r>
      <w:r>
        <w:rPr>
          <w:rFonts w:cs="Garamond" w:ascii="Garamond" w:hAnsi="Garamond"/>
          <w:i/>
          <w:iCs/>
          <w:sz w:val="22"/>
          <w:szCs w:val="22"/>
        </w:rPr>
        <w:t>Википедия</w:t>
      </w:r>
      <w:r>
        <w:rPr>
          <w:rFonts w:cs="Garamond" w:ascii="Garamond" w:hAnsi="Garamond"/>
          <w:sz w:val="22"/>
          <w:szCs w:val="22"/>
        </w:rPr>
        <w:t xml:space="preserve">. </w:t>
      </w:r>
      <w:r>
        <w:rPr>
          <w:rFonts w:cs="Garamond" w:ascii="Garamond" w:hAnsi="Garamond"/>
          <w:sz w:val="22"/>
          <w:szCs w:val="22"/>
          <w:lang w:val="en-US"/>
        </w:rPr>
        <w:t>URL</w:t>
      </w:r>
      <w:r>
        <w:rPr>
          <w:rFonts w:cs="Garamond" w:ascii="Garamond" w:hAnsi="Garamond"/>
          <w:sz w:val="22"/>
          <w:szCs w:val="22"/>
        </w:rPr>
        <w:t xml:space="preserve">: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ru</w:t>
      </w:r>
      <w:r>
        <w:rPr>
          <w:rFonts w:cs="Garamond" w:ascii="Garamond" w:hAnsi="Garamond"/>
          <w:sz w:val="22"/>
          <w:szCs w:val="22"/>
        </w:rPr>
        <w:t>.</w:t>
      </w:r>
      <w:r>
        <w:rPr>
          <w:rFonts w:cs="Garamond" w:ascii="Garamond" w:hAnsi="Garamond"/>
          <w:sz w:val="22"/>
          <w:szCs w:val="22"/>
          <w:lang w:val="en-US"/>
        </w:rPr>
        <w:t>wikipedia</w:t>
      </w:r>
      <w:r>
        <w:rPr>
          <w:rFonts w:cs="Garamond" w:ascii="Garamond" w:hAnsi="Garamond"/>
          <w:sz w:val="22"/>
          <w:szCs w:val="22"/>
        </w:rPr>
        <w:t>.</w:t>
      </w:r>
      <w:r>
        <w:rPr>
          <w:rFonts w:cs="Garamond" w:ascii="Garamond" w:hAnsi="Garamond"/>
          <w:sz w:val="22"/>
          <w:szCs w:val="22"/>
          <w:lang w:val="en-US"/>
        </w:rPr>
        <w:t>org</w:t>
      </w:r>
      <w:r>
        <w:rPr>
          <w:rFonts w:cs="Garamond" w:ascii="Garamond" w:hAnsi="Garamond"/>
          <w:sz w:val="22"/>
          <w:szCs w:val="22"/>
        </w:rPr>
        <w:t>/</w:t>
      </w:r>
      <w:r>
        <w:rPr>
          <w:rFonts w:cs="Garamond" w:ascii="Garamond" w:hAnsi="Garamond"/>
          <w:sz w:val="22"/>
          <w:szCs w:val="22"/>
          <w:lang w:val="en-US"/>
        </w:rPr>
        <w:t>wiki</w:t>
      </w:r>
      <w:r>
        <w:rPr>
          <w:rFonts w:cs="Garamond" w:ascii="Garamond" w:hAnsi="Garamond"/>
          <w:sz w:val="22"/>
          <w:szCs w:val="22"/>
        </w:rPr>
        <w:t>/Чернобай,_Григорий_Корнеевич (дата обращения 25.02.2020).</w:t>
      </w:r>
    </w:p>
    <w:p>
      <w:pPr>
        <w:pStyle w:val="Normal"/>
        <w:ind w:start="720" w:end="-31" w:hanging="720"/>
        <w:jc w:val="both"/>
        <w:rPr/>
      </w:pPr>
      <w:r>
        <w:rPr>
          <w:rFonts w:cs="Garamond" w:ascii="Garamond" w:hAnsi="Garamond"/>
          <w:sz w:val="22"/>
          <w:szCs w:val="22"/>
          <w:lang w:val="en-US"/>
        </w:rPr>
        <w:t>Herlina</w:t>
      </w:r>
      <w:r>
        <w:rPr>
          <w:rFonts w:cs="Garamond" w:ascii="Garamond" w:hAnsi="Garamond"/>
          <w:sz w:val="22"/>
          <w:szCs w:val="22"/>
        </w:rPr>
        <w:t xml:space="preserve"> “</w:t>
      </w:r>
      <w:r>
        <w:rPr>
          <w:rFonts w:cs="Garamond" w:ascii="Garamond" w:hAnsi="Garamond"/>
          <w:sz w:val="22"/>
          <w:szCs w:val="22"/>
          <w:lang w:val="en-US"/>
        </w:rPr>
        <w:t>Pending</w:t>
      </w:r>
      <w:r>
        <w:rPr>
          <w:rFonts w:cs="Garamond" w:ascii="Garamond" w:hAnsi="Garamond"/>
          <w:sz w:val="22"/>
          <w:szCs w:val="22"/>
        </w:rPr>
        <w:t xml:space="preserve"> </w:t>
      </w:r>
      <w:r>
        <w:rPr>
          <w:rFonts w:cs="Garamond" w:ascii="Garamond" w:hAnsi="Garamond"/>
          <w:sz w:val="22"/>
          <w:szCs w:val="22"/>
          <w:lang w:val="en-US"/>
        </w:rPr>
        <w:t>Emas</w:t>
      </w:r>
      <w:r>
        <w:rPr>
          <w:rFonts w:cs="Garamond" w:ascii="Garamond" w:hAnsi="Garamond"/>
          <w:sz w:val="22"/>
          <w:szCs w:val="22"/>
        </w:rPr>
        <w:t xml:space="preserve">” </w:t>
      </w:r>
      <w:r>
        <w:rPr>
          <w:rFonts w:cs="Garamond" w:ascii="Garamond" w:hAnsi="Garamond"/>
          <w:sz w:val="22"/>
          <w:szCs w:val="22"/>
          <w:lang w:val="en-US"/>
        </w:rPr>
        <w:t>Pejuang</w:t>
      </w:r>
      <w:r>
        <w:rPr>
          <w:rFonts w:cs="Garamond" w:ascii="Garamond" w:hAnsi="Garamond"/>
          <w:sz w:val="22"/>
          <w:szCs w:val="22"/>
        </w:rPr>
        <w:t xml:space="preserve"> </w:t>
      </w:r>
      <w:r>
        <w:rPr>
          <w:rFonts w:cs="Garamond" w:ascii="Garamond" w:hAnsi="Garamond"/>
          <w:sz w:val="22"/>
          <w:szCs w:val="22"/>
          <w:lang w:val="en-US"/>
        </w:rPr>
        <w:t>Trikora</w:t>
      </w:r>
      <w:r>
        <w:rPr>
          <w:rFonts w:cs="Garamond" w:ascii="Garamond" w:hAnsi="Garamond"/>
          <w:sz w:val="22"/>
          <w:szCs w:val="22"/>
        </w:rPr>
        <w:t xml:space="preserve"> </w:t>
      </w:r>
      <w:r>
        <w:rPr>
          <w:rFonts w:cs="Garamond" w:ascii="Garamond" w:hAnsi="Garamond"/>
          <w:sz w:val="22"/>
          <w:szCs w:val="22"/>
          <w:lang w:val="en-US"/>
        </w:rPr>
        <w:t>Terbaring</w:t>
      </w:r>
      <w:r>
        <w:rPr>
          <w:rFonts w:cs="Garamond" w:ascii="Garamond" w:hAnsi="Garamond"/>
          <w:sz w:val="22"/>
          <w:szCs w:val="22"/>
        </w:rPr>
        <w:t xml:space="preserve"> </w:t>
      </w:r>
      <w:r>
        <w:rPr>
          <w:rFonts w:cs="Garamond" w:ascii="Garamond" w:hAnsi="Garamond"/>
          <w:sz w:val="22"/>
          <w:szCs w:val="22"/>
          <w:lang w:val="en-US"/>
        </w:rPr>
        <w:t>di</w:t>
      </w:r>
      <w:r>
        <w:rPr>
          <w:rFonts w:cs="Garamond" w:ascii="Garamond" w:hAnsi="Garamond"/>
          <w:sz w:val="22"/>
          <w:szCs w:val="22"/>
        </w:rPr>
        <w:t xml:space="preserve"> </w:t>
      </w:r>
      <w:r>
        <w:rPr>
          <w:rFonts w:cs="Garamond" w:ascii="Garamond" w:hAnsi="Garamond"/>
          <w:sz w:val="22"/>
          <w:szCs w:val="22"/>
          <w:lang w:val="en-US"/>
        </w:rPr>
        <w:t>Rumah</w:t>
      </w:r>
      <w:r>
        <w:rPr>
          <w:rFonts w:cs="Garamond" w:ascii="Garamond" w:hAnsi="Garamond"/>
          <w:sz w:val="22"/>
          <w:szCs w:val="22"/>
        </w:rPr>
        <w:t xml:space="preserve"> </w:t>
      </w:r>
      <w:r>
        <w:rPr>
          <w:rFonts w:cs="Garamond" w:ascii="Garamond" w:hAnsi="Garamond"/>
          <w:sz w:val="22"/>
          <w:szCs w:val="22"/>
          <w:lang w:val="en-US"/>
        </w:rPr>
        <w:t>Sakit</w:t>
      </w:r>
      <w:r>
        <w:rPr>
          <w:rFonts w:cs="Garamond" w:ascii="Garamond" w:hAnsi="Garamond"/>
          <w:sz w:val="22"/>
          <w:szCs w:val="22"/>
        </w:rPr>
        <w:t xml:space="preserve">. </w:t>
      </w:r>
      <w:r>
        <w:rPr>
          <w:rFonts w:cs="Garamond" w:ascii="Garamond" w:hAnsi="Garamond"/>
          <w:i/>
          <w:iCs/>
          <w:sz w:val="22"/>
          <w:szCs w:val="22"/>
          <w:lang w:val="en-US"/>
        </w:rPr>
        <w:t>Medcom</w:t>
      </w:r>
      <w:r>
        <w:rPr>
          <w:rFonts w:cs="Garamond" w:ascii="Garamond" w:hAnsi="Garamond"/>
          <w:i/>
          <w:iCs/>
          <w:sz w:val="22"/>
          <w:szCs w:val="22"/>
        </w:rPr>
        <w:t>.</w:t>
      </w:r>
      <w:r>
        <w:rPr>
          <w:rFonts w:cs="Garamond" w:ascii="Garamond" w:hAnsi="Garamond"/>
          <w:i/>
          <w:iCs/>
          <w:sz w:val="22"/>
          <w:szCs w:val="22"/>
          <w:lang w:val="en-US"/>
        </w:rPr>
        <w:t>id</w:t>
      </w:r>
      <w:r>
        <w:rPr>
          <w:rFonts w:cs="Garamond" w:ascii="Garamond" w:hAnsi="Garamond"/>
          <w:i/>
          <w:iCs/>
          <w:sz w:val="22"/>
          <w:szCs w:val="22"/>
        </w:rPr>
        <w:t>.</w:t>
      </w:r>
      <w:r>
        <w:rPr>
          <w:rFonts w:cs="Garamond" w:ascii="Garamond" w:hAnsi="Garamond"/>
          <w:sz w:val="22"/>
          <w:szCs w:val="22"/>
        </w:rPr>
        <w:t xml:space="preserve"> </w:t>
      </w:r>
      <w:r>
        <w:rPr>
          <w:rFonts w:cs="Garamond" w:ascii="Garamond" w:hAnsi="Garamond"/>
          <w:sz w:val="22"/>
          <w:szCs w:val="22"/>
          <w:lang w:val="en-US"/>
        </w:rPr>
        <w:t>URL</w:t>
      </w:r>
      <w:r>
        <w:rPr>
          <w:rFonts w:cs="Garamond" w:ascii="Garamond" w:hAnsi="Garamond"/>
          <w:sz w:val="22"/>
          <w:szCs w:val="22"/>
        </w:rPr>
        <w:t xml:space="preserve">: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www</w:t>
      </w:r>
      <w:r>
        <w:rPr>
          <w:rFonts w:cs="Garamond" w:ascii="Garamond" w:hAnsi="Garamond"/>
          <w:sz w:val="22"/>
          <w:szCs w:val="22"/>
        </w:rPr>
        <w:t>.</w:t>
      </w:r>
      <w:r>
        <w:rPr>
          <w:rFonts w:cs="Garamond" w:ascii="Garamond" w:hAnsi="Garamond"/>
          <w:sz w:val="22"/>
          <w:szCs w:val="22"/>
          <w:lang w:val="en-US"/>
        </w:rPr>
        <w:t>medcom</w:t>
      </w:r>
      <w:r>
        <w:rPr>
          <w:rFonts w:cs="Garamond" w:ascii="Garamond" w:hAnsi="Garamond"/>
          <w:sz w:val="22"/>
          <w:szCs w:val="22"/>
        </w:rPr>
        <w:t>.</w:t>
      </w:r>
      <w:r>
        <w:rPr>
          <w:rFonts w:cs="Garamond" w:ascii="Garamond" w:hAnsi="Garamond"/>
          <w:sz w:val="22"/>
          <w:szCs w:val="22"/>
          <w:lang w:val="en-US"/>
        </w:rPr>
        <w:t>id</w:t>
      </w:r>
      <w:r>
        <w:rPr>
          <w:rFonts w:cs="Garamond" w:ascii="Garamond" w:hAnsi="Garamond"/>
          <w:sz w:val="22"/>
          <w:szCs w:val="22"/>
        </w:rPr>
        <w:t>/</w:t>
      </w:r>
      <w:r>
        <w:rPr>
          <w:rFonts w:cs="Garamond" w:ascii="Garamond" w:hAnsi="Garamond"/>
          <w:sz w:val="22"/>
          <w:szCs w:val="22"/>
          <w:lang w:val="en-US"/>
        </w:rPr>
        <w:t>nasional</w:t>
      </w:r>
      <w:r>
        <w:rPr>
          <w:rFonts w:cs="Garamond" w:ascii="Garamond" w:hAnsi="Garamond"/>
          <w:sz w:val="22"/>
          <w:szCs w:val="22"/>
        </w:rPr>
        <w:t>/</w:t>
      </w:r>
      <w:r>
        <w:rPr>
          <w:rFonts w:cs="Garamond" w:ascii="Garamond" w:hAnsi="Garamond"/>
          <w:sz w:val="22"/>
          <w:szCs w:val="22"/>
          <w:lang w:val="en-US"/>
        </w:rPr>
        <w:t>peristiwa</w:t>
      </w:r>
      <w:r>
        <w:rPr>
          <w:rFonts w:cs="Garamond" w:ascii="Garamond" w:hAnsi="Garamond"/>
          <w:sz w:val="22"/>
          <w:szCs w:val="22"/>
        </w:rPr>
        <w:t>/3</w:t>
      </w:r>
      <w:r>
        <w:rPr>
          <w:rFonts w:cs="Garamond" w:ascii="Garamond" w:hAnsi="Garamond"/>
          <w:sz w:val="22"/>
          <w:szCs w:val="22"/>
          <w:lang w:val="en-US"/>
        </w:rPr>
        <w:t>NO</w:t>
      </w:r>
      <w:r>
        <w:rPr>
          <w:rFonts w:cs="Garamond" w:ascii="Garamond" w:hAnsi="Garamond"/>
          <w:sz w:val="22"/>
          <w:szCs w:val="22"/>
        </w:rPr>
        <w:t>5</w:t>
      </w:r>
      <w:r>
        <w:rPr>
          <w:rFonts w:cs="Garamond" w:ascii="Garamond" w:hAnsi="Garamond"/>
          <w:sz w:val="22"/>
          <w:szCs w:val="22"/>
          <w:lang w:val="en-US"/>
        </w:rPr>
        <w:t>a</w:t>
      </w:r>
      <w:r>
        <w:rPr>
          <w:rFonts w:cs="Garamond" w:ascii="Garamond" w:hAnsi="Garamond"/>
          <w:sz w:val="22"/>
          <w:szCs w:val="22"/>
        </w:rPr>
        <w:t>9</w:t>
      </w:r>
      <w:r>
        <w:rPr>
          <w:rFonts w:cs="Garamond" w:ascii="Garamond" w:hAnsi="Garamond"/>
          <w:sz w:val="22"/>
          <w:szCs w:val="22"/>
          <w:lang w:val="en-US"/>
        </w:rPr>
        <w:t>ok</w:t>
      </w:r>
      <w:r>
        <w:rPr>
          <w:rFonts w:cs="Garamond" w:ascii="Garamond" w:hAnsi="Garamond"/>
          <w:sz w:val="22"/>
          <w:szCs w:val="22"/>
        </w:rPr>
        <w:t>-</w:t>
      </w:r>
      <w:r>
        <w:rPr>
          <w:rFonts w:cs="Garamond" w:ascii="Garamond" w:hAnsi="Garamond"/>
          <w:sz w:val="22"/>
          <w:szCs w:val="22"/>
          <w:lang w:val="en-US"/>
        </w:rPr>
        <w:t>herlina</w:t>
      </w:r>
      <w:r>
        <w:rPr>
          <w:rFonts w:cs="Garamond" w:ascii="Garamond" w:hAnsi="Garamond"/>
          <w:sz w:val="22"/>
          <w:szCs w:val="22"/>
        </w:rPr>
        <w:t>-</w:t>
      </w:r>
      <w:r>
        <w:rPr>
          <w:rFonts w:cs="Garamond" w:ascii="Garamond" w:hAnsi="Garamond"/>
          <w:sz w:val="22"/>
          <w:szCs w:val="22"/>
          <w:lang w:val="en-US"/>
        </w:rPr>
        <w:t>pending</w:t>
      </w:r>
      <w:r>
        <w:rPr>
          <w:rFonts w:cs="Garamond" w:ascii="Garamond" w:hAnsi="Garamond"/>
          <w:sz w:val="22"/>
          <w:szCs w:val="22"/>
        </w:rPr>
        <w:t>-</w:t>
      </w:r>
      <w:r>
        <w:rPr>
          <w:rFonts w:cs="Garamond" w:ascii="Garamond" w:hAnsi="Garamond"/>
          <w:sz w:val="22"/>
          <w:szCs w:val="22"/>
          <w:lang w:val="en-US"/>
        </w:rPr>
        <w:t>emas</w:t>
      </w:r>
      <w:r>
        <w:rPr>
          <w:rFonts w:cs="Garamond" w:ascii="Garamond" w:hAnsi="Garamond"/>
          <w:sz w:val="22"/>
          <w:szCs w:val="22"/>
        </w:rPr>
        <w:t>-</w:t>
      </w:r>
      <w:r>
        <w:rPr>
          <w:rFonts w:cs="Garamond" w:ascii="Garamond" w:hAnsi="Garamond"/>
          <w:sz w:val="22"/>
          <w:szCs w:val="22"/>
          <w:lang w:val="en-US"/>
        </w:rPr>
        <w:t>pejuang</w:t>
      </w:r>
      <w:r>
        <w:rPr>
          <w:rFonts w:cs="Garamond" w:ascii="Garamond" w:hAnsi="Garamond"/>
          <w:sz w:val="22"/>
          <w:szCs w:val="22"/>
        </w:rPr>
        <w:t>-</w:t>
      </w:r>
      <w:r>
        <w:rPr>
          <w:rFonts w:cs="Garamond" w:ascii="Garamond" w:hAnsi="Garamond"/>
          <w:sz w:val="22"/>
          <w:szCs w:val="22"/>
          <w:lang w:val="en-US"/>
        </w:rPr>
        <w:t>trikora</w:t>
      </w:r>
      <w:r>
        <w:rPr>
          <w:rFonts w:cs="Garamond" w:ascii="Garamond" w:hAnsi="Garamond"/>
          <w:sz w:val="22"/>
          <w:szCs w:val="22"/>
        </w:rPr>
        <w:t>-</w:t>
      </w:r>
      <w:r>
        <w:rPr>
          <w:rFonts w:cs="Garamond" w:ascii="Garamond" w:hAnsi="Garamond"/>
          <w:sz w:val="22"/>
          <w:szCs w:val="22"/>
          <w:lang w:val="en-US"/>
        </w:rPr>
        <w:t>terbaring</w:t>
      </w:r>
      <w:r>
        <w:rPr>
          <w:rFonts w:cs="Garamond" w:ascii="Garamond" w:hAnsi="Garamond"/>
          <w:sz w:val="22"/>
          <w:szCs w:val="22"/>
        </w:rPr>
        <w:t>-</w:t>
      </w:r>
      <w:r>
        <w:rPr>
          <w:rFonts w:cs="Garamond" w:ascii="Garamond" w:hAnsi="Garamond"/>
          <w:sz w:val="22"/>
          <w:szCs w:val="22"/>
          <w:lang w:val="en-US"/>
        </w:rPr>
        <w:t>di</w:t>
      </w:r>
      <w:r>
        <w:rPr>
          <w:rFonts w:cs="Garamond" w:ascii="Garamond" w:hAnsi="Garamond"/>
          <w:sz w:val="22"/>
          <w:szCs w:val="22"/>
        </w:rPr>
        <w:t>-</w:t>
      </w:r>
      <w:r>
        <w:rPr>
          <w:rFonts w:cs="Garamond" w:ascii="Garamond" w:hAnsi="Garamond"/>
          <w:sz w:val="22"/>
          <w:szCs w:val="22"/>
          <w:lang w:val="en-US"/>
        </w:rPr>
        <w:t>rumah</w:t>
      </w:r>
      <w:r>
        <w:rPr>
          <w:rFonts w:cs="Garamond" w:ascii="Garamond" w:hAnsi="Garamond"/>
          <w:sz w:val="22"/>
          <w:szCs w:val="22"/>
        </w:rPr>
        <w:t>-</w:t>
      </w:r>
      <w:r>
        <w:rPr>
          <w:rFonts w:cs="Garamond" w:ascii="Garamond" w:hAnsi="Garamond"/>
          <w:sz w:val="22"/>
          <w:szCs w:val="22"/>
          <w:lang w:val="en-US"/>
        </w:rPr>
        <w:t>sakit</w:t>
      </w:r>
      <w:r>
        <w:rPr>
          <w:rFonts w:cs="Garamond" w:ascii="Garamond" w:hAnsi="Garamond"/>
          <w:sz w:val="22"/>
          <w:szCs w:val="22"/>
        </w:rPr>
        <w:t xml:space="preserve"> (дата обращения 09.07.2019).</w:t>
      </w:r>
    </w:p>
    <w:p>
      <w:pPr>
        <w:pStyle w:val="Normal"/>
        <w:ind w:start="720" w:end="-31" w:hanging="720"/>
        <w:jc w:val="both"/>
        <w:rPr/>
      </w:pPr>
      <w:r>
        <w:rPr>
          <w:rFonts w:cs="Garamond" w:ascii="Garamond" w:hAnsi="Garamond"/>
          <w:sz w:val="22"/>
          <w:szCs w:val="22"/>
          <w:lang w:val="it-IT"/>
        </w:rPr>
        <w:t>S</w:t>
      </w:r>
      <w:r>
        <w:rPr>
          <w:rFonts w:cs="Garamond" w:ascii="Garamond" w:hAnsi="Garamond"/>
          <w:sz w:val="22"/>
          <w:szCs w:val="22"/>
          <w:lang w:val="ru-RU" w:eastAsia="en-GB"/>
        </w:rPr>
        <w:t>i Pending Emas, Perempuan TNI Pertama yang Berperang di</w:t>
      </w:r>
      <w:r>
        <w:rPr>
          <w:rFonts w:cs="Garamond" w:ascii="Garamond" w:hAnsi="Garamond"/>
          <w:sz w:val="22"/>
          <w:szCs w:val="22"/>
          <w:lang w:val="it-IT" w:eastAsia="en-GB"/>
        </w:rPr>
        <w:t xml:space="preserve"> Hutan Papua. </w:t>
      </w:r>
      <w:r>
        <w:rPr>
          <w:rFonts w:cs="Garamond" w:ascii="Garamond" w:hAnsi="Garamond"/>
          <w:i/>
          <w:iCs/>
          <w:sz w:val="22"/>
          <w:szCs w:val="22"/>
          <w:lang w:val="en-US" w:eastAsia="en-GB"/>
        </w:rPr>
        <w:t>Kumparan</w:t>
      </w:r>
      <w:r>
        <w:rPr>
          <w:rFonts w:cs="Garamond" w:ascii="Garamond" w:hAnsi="Garamond"/>
          <w:i/>
          <w:iCs/>
          <w:sz w:val="22"/>
          <w:szCs w:val="22"/>
          <w:lang w:eastAsia="en-GB"/>
        </w:rPr>
        <w:t>.</w:t>
      </w:r>
      <w:r>
        <w:rPr>
          <w:rFonts w:cs="Garamond" w:ascii="Garamond" w:hAnsi="Garamond"/>
          <w:i/>
          <w:iCs/>
          <w:sz w:val="22"/>
          <w:szCs w:val="22"/>
          <w:lang w:val="en-US" w:eastAsia="en-GB"/>
        </w:rPr>
        <w:t>com</w:t>
      </w:r>
      <w:r>
        <w:rPr>
          <w:rFonts w:cs="Garamond" w:ascii="Garamond" w:hAnsi="Garamond"/>
          <w:sz w:val="22"/>
          <w:szCs w:val="22"/>
          <w:lang w:eastAsia="en-GB"/>
        </w:rPr>
        <w:t xml:space="preserve">. </w:t>
      </w:r>
      <w:r>
        <w:rPr>
          <w:rFonts w:cs="Garamond" w:ascii="Garamond" w:hAnsi="Garamond"/>
          <w:sz w:val="22"/>
          <w:szCs w:val="22"/>
          <w:lang w:val="en-US" w:eastAsia="en-GB"/>
        </w:rPr>
        <w:t>URL</w:t>
      </w:r>
      <w:r>
        <w:rPr>
          <w:rFonts w:cs="Garamond" w:ascii="Garamond" w:hAnsi="Garamond"/>
          <w:sz w:val="22"/>
          <w:szCs w:val="22"/>
          <w:lang w:eastAsia="en-GB"/>
        </w:rPr>
        <w:t xml:space="preserve">: </w:t>
      </w:r>
      <w:r>
        <w:rPr>
          <w:rFonts w:cs="Garamond" w:ascii="Garamond" w:hAnsi="Garamond"/>
          <w:sz w:val="22"/>
          <w:szCs w:val="22"/>
        </w:rPr>
        <w:t>https://kumparan.com/@kumparannews/si-pending-emas-perempuan-tni-pertama-yang-berperang-di-hutan-papua</w:t>
      </w:r>
      <w:r>
        <w:rPr>
          <w:rFonts w:cs="Garamond" w:ascii="Garamond" w:hAnsi="Garamond"/>
          <w:b/>
          <w:bCs/>
          <w:sz w:val="22"/>
          <w:szCs w:val="22"/>
        </w:rPr>
        <w:t xml:space="preserve"> </w:t>
      </w:r>
      <w:r>
        <w:rPr>
          <w:rFonts w:cs="Garamond" w:ascii="Garamond" w:hAnsi="Garamond"/>
          <w:bCs/>
          <w:sz w:val="22"/>
          <w:szCs w:val="22"/>
        </w:rPr>
        <w:t>(</w:t>
      </w:r>
      <w:r>
        <w:rPr>
          <w:rFonts w:cs="Garamond" w:ascii="Garamond" w:hAnsi="Garamond"/>
          <w:sz w:val="22"/>
          <w:szCs w:val="22"/>
        </w:rPr>
        <w:t>дата обращения 09.07.2019).</w:t>
      </w:r>
    </w:p>
    <w:sectPr>
      <w:headerReference w:type="default" r:id="rId11"/>
      <w:footerReference w:type="default" r:id="rId12"/>
      <w:footnotePr>
        <w:numFmt w:val="decimal"/>
        <w:numRestart w:val="eachSect"/>
      </w:footnotePr>
      <w:type w:val="nextPage"/>
      <w:pgSz w:w="11057" w:h="14740"/>
      <w:pgMar w:left="1134" w:right="1134" w:header="709" w:top="1134"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Arial">
    <w:charset w:val="cc" w:characterSet="windows-1251"/>
    <w:family w:val="swiss"/>
    <w:pitch w:val="variable"/>
  </w:font>
  <w:font w:name="Times">
    <w:altName w:val="Times New Roman"/>
    <w:charset w:val="00" w:characterSet="windows-1252"/>
    <w:family w:val="roman"/>
    <w:pitch w:val="variable"/>
  </w:font>
  <w:font w:name="Tahoma">
    <w:charset w:val="cc" w:characterSet="windows-1251"/>
    <w:family w:val="swiss"/>
    <w:pitch w:val="variable"/>
  </w:font>
  <w:font w:name="Garamond">
    <w:charset w:val="cc" w:characterSet="windows-1251"/>
    <w:family w:val="roman"/>
    <w:pitch w:val="variable"/>
  </w:font>
  <w:font w:name="Liberation Sans">
    <w:altName w:val="Arial"/>
    <w:charset w:val="01" w:characterSet="utf-8"/>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1" allowOverlap="1" relativeHeight="11">
              <wp:simplePos x="0" y="0"/>
              <wp:positionH relativeFrom="margin">
                <wp:align>center</wp:align>
              </wp:positionH>
              <wp:positionV relativeFrom="paragraph">
                <wp:posOffset>635</wp:posOffset>
              </wp:positionV>
              <wp:extent cx="267335" cy="162560"/>
              <wp:effectExtent l="0" t="0" r="0" b="0"/>
              <wp:wrapSquare wrapText="largest"/>
              <wp:docPr id="1" name="Врезка4"/>
              <a:graphic xmlns:a="http://schemas.openxmlformats.org/drawingml/2006/main">
                <a:graphicData uri="http://schemas.microsoft.com/office/word/2010/wordprocessingShape">
                  <wps:wsp>
                    <wps:cNvSpPr txBox="1"/>
                    <wps:spPr>
                      <a:xfrm>
                        <a:off x="0" y="0"/>
                        <a:ext cx="267335" cy="162560"/>
                      </a:xfrm>
                      <a:prstGeom prst="rect"/>
                      <a:solidFill>
                        <a:srgbClr val="FFFFFF">
                          <a:alpha val="0"/>
                        </a:srgbClr>
                      </a:solidFill>
                    </wps:spPr>
                    <wps:txbx>
                      <w:txbxContent>
                        <w:p>
                          <w:pPr>
                            <w:pStyle w:val="Style27"/>
                            <w:rPr>
                              <w:rStyle w:val="Style15"/>
                              <w:rFonts w:ascii="Garamond" w:hAnsi="Garamond" w:cs="Garamond"/>
                              <w:sz w:val="22"/>
                              <w:szCs w:val="22"/>
                            </w:rPr>
                          </w:pPr>
                          <w:r>
                            <w:rPr>
                              <w:rStyle w:val="Style15"/>
                              <w:rFonts w:cs="Garamond" w:ascii="Garamond" w:hAnsi="Garamond"/>
                              <w:sz w:val="22"/>
                              <w:szCs w:val="22"/>
                            </w:rPr>
                            <w:fldChar w:fldCharType="begin"/>
                          </w:r>
                          <w:r>
                            <w:rPr>
                              <w:rStyle w:val="Style15"/>
                              <w:sz w:val="22"/>
                              <w:szCs w:val="22"/>
                              <w:rFonts w:cs="Garamond" w:ascii="Garamond" w:hAnsi="Garamond"/>
                            </w:rPr>
                            <w:instrText> PAGE </w:instrText>
                          </w:r>
                          <w:r>
                            <w:rPr>
                              <w:rStyle w:val="Style15"/>
                              <w:sz w:val="22"/>
                              <w:szCs w:val="22"/>
                              <w:rFonts w:cs="Garamond" w:ascii="Garamond" w:hAnsi="Garamond"/>
                            </w:rPr>
                            <w:fldChar w:fldCharType="separate"/>
                          </w:r>
                          <w:r>
                            <w:rPr>
                              <w:rStyle w:val="Style15"/>
                              <w:sz w:val="22"/>
                              <w:szCs w:val="22"/>
                              <w:rFonts w:cs="Garamond" w:ascii="Garamond" w:hAnsi="Garamond"/>
                            </w:rPr>
                            <w:t>171</w:t>
                          </w:r>
                          <w:r>
                            <w:rPr>
                              <w:rStyle w:val="Style15"/>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21.05pt;height:12.8pt;mso-wrap-distance-left:0pt;mso-wrap-distance-right:0pt;mso-wrap-distance-top:0pt;mso-wrap-distance-bottom:0pt;margin-top:0.05pt;mso-position-vertical-relative:text;margin-left:209.2pt;mso-position-horizontal:center;mso-position-horizontal-relative:margin">
              <v:fill opacity="0f"/>
              <v:textbox>
                <w:txbxContent>
                  <w:p>
                    <w:pPr>
                      <w:pStyle w:val="Style27"/>
                      <w:rPr>
                        <w:rStyle w:val="Style15"/>
                        <w:rFonts w:ascii="Garamond" w:hAnsi="Garamond" w:cs="Garamond"/>
                        <w:sz w:val="22"/>
                        <w:szCs w:val="22"/>
                      </w:rPr>
                    </w:pPr>
                    <w:r>
                      <w:rPr>
                        <w:rStyle w:val="Style15"/>
                        <w:rFonts w:cs="Garamond" w:ascii="Garamond" w:hAnsi="Garamond"/>
                        <w:sz w:val="22"/>
                        <w:szCs w:val="22"/>
                      </w:rPr>
                      <w:fldChar w:fldCharType="begin"/>
                    </w:r>
                    <w:r>
                      <w:rPr>
                        <w:rStyle w:val="Style15"/>
                        <w:sz w:val="22"/>
                        <w:szCs w:val="22"/>
                        <w:rFonts w:cs="Garamond" w:ascii="Garamond" w:hAnsi="Garamond"/>
                      </w:rPr>
                      <w:instrText> PAGE </w:instrText>
                    </w:r>
                    <w:r>
                      <w:rPr>
                        <w:rStyle w:val="Style15"/>
                        <w:sz w:val="22"/>
                        <w:szCs w:val="22"/>
                        <w:rFonts w:cs="Garamond" w:ascii="Garamond" w:hAnsi="Garamond"/>
                      </w:rPr>
                      <w:fldChar w:fldCharType="separate"/>
                    </w:r>
                    <w:r>
                      <w:rPr>
                        <w:rStyle w:val="Style15"/>
                        <w:sz w:val="22"/>
                        <w:szCs w:val="22"/>
                        <w:rFonts w:cs="Garamond" w:ascii="Garamond" w:hAnsi="Garamond"/>
                      </w:rPr>
                      <w:t>171</w:t>
                    </w:r>
                    <w:r>
                      <w:rPr>
                        <w:rStyle w:val="Style15"/>
                        <w:sz w:val="22"/>
                        <w:szCs w:val="22"/>
                        <w:rFonts w:cs="Garamond" w:ascii="Garamond" w:hAnsi="Garamond"/>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1" allowOverlap="1" relativeHeight="20">
              <wp:simplePos x="0" y="0"/>
              <wp:positionH relativeFrom="margin">
                <wp:align>center</wp:align>
              </wp:positionH>
              <wp:positionV relativeFrom="paragraph">
                <wp:posOffset>635</wp:posOffset>
              </wp:positionV>
              <wp:extent cx="267335" cy="162560"/>
              <wp:effectExtent l="0" t="0" r="0" b="0"/>
              <wp:wrapSquare wrapText="largest"/>
              <wp:docPr id="13" name="Врезка5"/>
              <a:graphic xmlns:a="http://schemas.openxmlformats.org/drawingml/2006/main">
                <a:graphicData uri="http://schemas.microsoft.com/office/word/2010/wordprocessingShape">
                  <wps:wsp>
                    <wps:cNvSpPr txBox="1"/>
                    <wps:spPr>
                      <a:xfrm>
                        <a:off x="0" y="0"/>
                        <a:ext cx="267335" cy="162560"/>
                      </a:xfrm>
                      <a:prstGeom prst="rect"/>
                      <a:solidFill>
                        <a:srgbClr val="FFFFFF">
                          <a:alpha val="0"/>
                        </a:srgbClr>
                      </a:solidFill>
                    </wps:spPr>
                    <wps:txbx>
                      <w:txbxContent>
                        <w:p>
                          <w:pPr>
                            <w:pStyle w:val="Style27"/>
                            <w:rPr/>
                          </w:pPr>
                          <w:r>
                            <w:rPr>
                              <w:rStyle w:val="Style15"/>
                              <w:rFonts w:cs="Garamond" w:ascii="Garamond" w:hAnsi="Garamond"/>
                              <w:sz w:val="22"/>
                              <w:szCs w:val="22"/>
                            </w:rPr>
                            <w:fldChar w:fldCharType="begin"/>
                          </w:r>
                          <w:r>
                            <w:rPr>
                              <w:rStyle w:val="Style15"/>
                              <w:sz w:val="22"/>
                              <w:szCs w:val="22"/>
                              <w:rFonts w:cs="Garamond" w:ascii="Garamond" w:hAnsi="Garamond"/>
                            </w:rPr>
                            <w:instrText> PAGE </w:instrText>
                          </w:r>
                          <w:r>
                            <w:rPr>
                              <w:rStyle w:val="Style15"/>
                              <w:sz w:val="22"/>
                              <w:szCs w:val="22"/>
                              <w:rFonts w:cs="Garamond" w:ascii="Garamond" w:hAnsi="Garamond"/>
                            </w:rPr>
                            <w:fldChar w:fldCharType="separate"/>
                          </w:r>
                          <w:r>
                            <w:rPr>
                              <w:rStyle w:val="Style15"/>
                              <w:sz w:val="22"/>
                              <w:szCs w:val="22"/>
                              <w:rFonts w:cs="Garamond" w:ascii="Garamond" w:hAnsi="Garamond"/>
                            </w:rPr>
                            <w:t>180</w:t>
                          </w:r>
                          <w:r>
                            <w:rPr>
                              <w:rStyle w:val="Style15"/>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21.05pt;height:12.8pt;mso-wrap-distance-left:0pt;mso-wrap-distance-right:0pt;mso-wrap-distance-top:0pt;mso-wrap-distance-bottom:0pt;margin-top:0.05pt;mso-position-vertical-relative:text;margin-left:209.2pt;mso-position-horizontal:center;mso-position-horizontal-relative:margin">
              <v:fill opacity="0f"/>
              <v:textbox>
                <w:txbxContent>
                  <w:p>
                    <w:pPr>
                      <w:pStyle w:val="Style27"/>
                      <w:rPr/>
                    </w:pPr>
                    <w:r>
                      <w:rPr>
                        <w:rStyle w:val="Style15"/>
                        <w:rFonts w:cs="Garamond" w:ascii="Garamond" w:hAnsi="Garamond"/>
                        <w:sz w:val="22"/>
                        <w:szCs w:val="22"/>
                      </w:rPr>
                      <w:fldChar w:fldCharType="begin"/>
                    </w:r>
                    <w:r>
                      <w:rPr>
                        <w:rStyle w:val="Style15"/>
                        <w:sz w:val="22"/>
                        <w:szCs w:val="22"/>
                        <w:rFonts w:cs="Garamond" w:ascii="Garamond" w:hAnsi="Garamond"/>
                      </w:rPr>
                      <w:instrText> PAGE </w:instrText>
                    </w:r>
                    <w:r>
                      <w:rPr>
                        <w:rStyle w:val="Style15"/>
                        <w:sz w:val="22"/>
                        <w:szCs w:val="22"/>
                        <w:rFonts w:cs="Garamond" w:ascii="Garamond" w:hAnsi="Garamond"/>
                      </w:rPr>
                      <w:fldChar w:fldCharType="separate"/>
                    </w:r>
                    <w:r>
                      <w:rPr>
                        <w:rStyle w:val="Style15"/>
                        <w:sz w:val="22"/>
                        <w:szCs w:val="22"/>
                        <w:rFonts w:cs="Garamond" w:ascii="Garamond" w:hAnsi="Garamond"/>
                      </w:rPr>
                      <w:t>180</w:t>
                    </w:r>
                    <w:r>
                      <w:rPr>
                        <w:rStyle w:val="Style15"/>
                        <w:sz w:val="22"/>
                        <w:szCs w:val="22"/>
                        <w:rFonts w:cs="Garamond" w:ascii="Garamond" w:hAnsi="Garamond"/>
                      </w:rPr>
                      <w:fldChar w:fldCharType="end"/>
                    </w:r>
                  </w:p>
                </w:txbxContent>
              </v:textbox>
              <w10:wrap type="square" side="largest"/>
            </v:rect>
          </w:pict>
        </mc:Fallback>
      </mc:AlternateConten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Style28"/>
        <w:ind w:end="-31" w:hanging="0"/>
        <w:jc w:val="both"/>
        <w:rPr/>
      </w:pPr>
      <w:r>
        <w:rPr>
          <w:rStyle w:val="Style12"/>
        </w:rPr>
        <w:footnoteRef/>
      </w:r>
      <w:r>
        <w:rPr>
          <w:rFonts w:eastAsia="Garamond" w:cs="Garamond" w:ascii="Garamond" w:hAnsi="Garamond"/>
          <w:sz w:val="20"/>
          <w:szCs w:val="20"/>
        </w:rPr>
        <w:tab/>
        <w:t xml:space="preserve"> </w:t>
      </w:r>
      <w:r>
        <w:rPr>
          <w:rFonts w:cs="Garamond" w:ascii="Garamond" w:hAnsi="Garamond"/>
          <w:sz w:val="20"/>
          <w:szCs w:val="20"/>
        </w:rPr>
        <w:t>Антон Олегович ЗАХАРОВ, доктор исторических наук, ведущий научный сотрудник Института востоковедения РАН, Москва; zakharov_anton@mail.ru</w:t>
      </w:r>
    </w:p>
    <w:p>
      <w:pPr>
        <w:pStyle w:val="Style28"/>
        <w:ind w:end="-31" w:hanging="0"/>
        <w:jc w:val="both"/>
        <w:rPr/>
      </w:pPr>
      <w:r>
        <w:rPr>
          <w:rFonts w:eastAsia="Garamond" w:cs="Garamond" w:ascii="Garamond" w:hAnsi="Garamond"/>
          <w:sz w:val="20"/>
          <w:szCs w:val="20"/>
        </w:rPr>
        <w:tab/>
        <w:t xml:space="preserve">   </w:t>
      </w:r>
      <w:r>
        <w:rPr>
          <w:rFonts w:cs="Garamond" w:ascii="Garamond" w:hAnsi="Garamond"/>
          <w:sz w:val="20"/>
          <w:szCs w:val="20"/>
          <w:lang w:val="en-US"/>
        </w:rPr>
        <w:t>Anton O. ZAKHAROV, DSc (History), Leading Research Fellow, Institute of Oriental Studies RAS, Moscow; zakharov_anton@mail.ru</w:t>
      </w:r>
    </w:p>
    <w:p>
      <w:pPr>
        <w:pStyle w:val="Style28"/>
        <w:ind w:end="-31" w:hanging="0"/>
        <w:jc w:val="both"/>
        <w:rPr>
          <w:rFonts w:ascii="Garamond" w:hAnsi="Garamond" w:cs="Garamond"/>
          <w:sz w:val="20"/>
          <w:szCs w:val="20"/>
        </w:rPr>
      </w:pPr>
      <w:r>
        <w:rPr>
          <w:rFonts w:eastAsia="Garamond" w:cs="Garamond" w:ascii="Garamond" w:hAnsi="Garamond"/>
          <w:sz w:val="20"/>
          <w:szCs w:val="20"/>
          <w:lang w:val="en-US"/>
        </w:rPr>
        <w:tab/>
        <w:t xml:space="preserve">   </w:t>
      </w:r>
      <w:r>
        <w:rPr>
          <w:rFonts w:cs="Garamond" w:ascii="Garamond" w:hAnsi="Garamond"/>
          <w:sz w:val="20"/>
          <w:szCs w:val="20"/>
          <w:lang w:val="en-US"/>
        </w:rPr>
        <w:t xml:space="preserve">ORCID ID: </w:t>
      </w:r>
      <w:hyperlink r:id="rId1" w:tgtFrame="_blank">
        <w:r>
          <w:rPr>
            <w:rStyle w:val="Style13"/>
            <w:rFonts w:cs="Garamond" w:ascii="Garamond" w:hAnsi="Garamond"/>
            <w:color w:val="000000"/>
            <w:sz w:val="20"/>
            <w:szCs w:val="20"/>
            <w:u w:val="none"/>
          </w:rPr>
          <w:t>0000-0002-3654-9551</w:t>
        </w:r>
      </w:hyperlink>
    </w:p>
  </w:footnote>
  <w:footnote w:id="3">
    <w:p>
      <w:pPr>
        <w:pStyle w:val="Style28"/>
        <w:ind w:end="-31" w:hanging="0"/>
        <w:jc w:val="both"/>
        <w:rPr/>
      </w:pPr>
      <w:r>
        <w:rPr>
          <w:rStyle w:val="Style12"/>
        </w:rPr>
        <w:footnoteRef/>
      </w:r>
      <w:r>
        <w:rPr>
          <w:rFonts w:eastAsia="Garamond" w:cs="Garamond" w:ascii="Garamond" w:hAnsi="Garamond"/>
          <w:sz w:val="20"/>
          <w:szCs w:val="20"/>
          <w:lang w:val="en-US"/>
        </w:rPr>
        <w:tab/>
        <w:t xml:space="preserve"> </w:t>
      </w:r>
      <w:r>
        <w:rPr>
          <w:rFonts w:cs="Garamond" w:ascii="Garamond" w:hAnsi="Garamond"/>
          <w:sz w:val="20"/>
          <w:szCs w:val="20"/>
          <w:lang w:val="en-US"/>
        </w:rPr>
        <w:t>IRIAN — Ikut Republik Indonesia Anti Nederland — «</w:t>
      </w:r>
      <w:r>
        <w:rPr>
          <w:rFonts w:cs="Garamond" w:ascii="Garamond" w:hAnsi="Garamond"/>
          <w:sz w:val="20"/>
          <w:szCs w:val="20"/>
        </w:rPr>
        <w:t>Присоединяйтесь</w:t>
      </w:r>
      <w:r>
        <w:rPr>
          <w:rFonts w:cs="Garamond" w:ascii="Garamond" w:hAnsi="Garamond"/>
          <w:sz w:val="20"/>
          <w:szCs w:val="20"/>
          <w:lang w:val="en-US"/>
        </w:rPr>
        <w:t xml:space="preserve"> </w:t>
      </w:r>
      <w:r>
        <w:rPr>
          <w:rFonts w:cs="Garamond" w:ascii="Garamond" w:hAnsi="Garamond"/>
          <w:sz w:val="20"/>
          <w:szCs w:val="20"/>
        </w:rPr>
        <w:t>к</w:t>
      </w:r>
      <w:r>
        <w:rPr>
          <w:rFonts w:cs="Garamond" w:ascii="Garamond" w:hAnsi="Garamond"/>
          <w:sz w:val="20"/>
          <w:szCs w:val="20"/>
          <w:lang w:val="en-US"/>
        </w:rPr>
        <w:t xml:space="preserve"> </w:t>
      </w:r>
      <w:r>
        <w:rPr>
          <w:rFonts w:cs="Garamond" w:ascii="Garamond" w:hAnsi="Garamond"/>
          <w:sz w:val="20"/>
          <w:szCs w:val="20"/>
        </w:rPr>
        <w:t>антинидерландской</w:t>
      </w:r>
      <w:r>
        <w:rPr>
          <w:rFonts w:cs="Garamond" w:ascii="Garamond" w:hAnsi="Garamond"/>
          <w:sz w:val="20"/>
          <w:szCs w:val="20"/>
          <w:lang w:val="en-US"/>
        </w:rPr>
        <w:t xml:space="preserve"> </w:t>
      </w:r>
      <w:r>
        <w:rPr>
          <w:rFonts w:cs="Garamond" w:ascii="Garamond" w:hAnsi="Garamond"/>
          <w:sz w:val="20"/>
          <w:szCs w:val="20"/>
        </w:rPr>
        <w:t>Республике</w:t>
      </w:r>
      <w:r>
        <w:rPr>
          <w:rFonts w:cs="Garamond" w:ascii="Garamond" w:hAnsi="Garamond"/>
          <w:sz w:val="20"/>
          <w:szCs w:val="20"/>
          <w:lang w:val="en-US"/>
        </w:rPr>
        <w:t xml:space="preserve"> </w:t>
      </w:r>
      <w:r>
        <w:rPr>
          <w:rFonts w:cs="Garamond" w:ascii="Garamond" w:hAnsi="Garamond"/>
          <w:sz w:val="20"/>
          <w:szCs w:val="20"/>
        </w:rPr>
        <w:t>Индонезии</w:t>
      </w:r>
      <w:r>
        <w:rPr>
          <w:rFonts w:cs="Garamond" w:ascii="Garamond" w:hAnsi="Garamond"/>
          <w:sz w:val="20"/>
          <w:szCs w:val="20"/>
          <w:lang w:val="en-US"/>
        </w:rPr>
        <w:t xml:space="preserve">», </w:t>
      </w:r>
      <w:r>
        <w:rPr>
          <w:rFonts w:cs="Garamond" w:ascii="Garamond" w:hAnsi="Garamond"/>
          <w:sz w:val="20"/>
          <w:szCs w:val="20"/>
        </w:rPr>
        <w:t>индонезийское</w:t>
      </w:r>
      <w:r>
        <w:rPr>
          <w:rFonts w:cs="Garamond" w:ascii="Garamond" w:hAnsi="Garamond"/>
          <w:sz w:val="20"/>
          <w:szCs w:val="20"/>
          <w:lang w:val="en-US"/>
        </w:rPr>
        <w:t xml:space="preserve"> </w:t>
      </w:r>
      <w:r>
        <w:rPr>
          <w:rFonts w:cs="Garamond" w:ascii="Garamond" w:hAnsi="Garamond"/>
          <w:sz w:val="20"/>
          <w:szCs w:val="20"/>
        </w:rPr>
        <w:t>название</w:t>
      </w:r>
      <w:r>
        <w:rPr>
          <w:rFonts w:cs="Garamond" w:ascii="Garamond" w:hAnsi="Garamond"/>
          <w:sz w:val="20"/>
          <w:szCs w:val="20"/>
          <w:lang w:val="en-US"/>
        </w:rPr>
        <w:t xml:space="preserve"> </w:t>
      </w:r>
      <w:r>
        <w:rPr>
          <w:rFonts w:cs="Garamond" w:ascii="Garamond" w:hAnsi="Garamond"/>
          <w:sz w:val="20"/>
          <w:szCs w:val="20"/>
        </w:rPr>
        <w:t>острова</w:t>
      </w:r>
      <w:r>
        <w:rPr>
          <w:rFonts w:cs="Garamond" w:ascii="Garamond" w:hAnsi="Garamond"/>
          <w:sz w:val="20"/>
          <w:szCs w:val="20"/>
          <w:lang w:val="en-US"/>
        </w:rPr>
        <w:t xml:space="preserve"> </w:t>
      </w:r>
      <w:r>
        <w:rPr>
          <w:rFonts w:cs="Garamond" w:ascii="Garamond" w:hAnsi="Garamond"/>
          <w:sz w:val="20"/>
          <w:szCs w:val="20"/>
        </w:rPr>
        <w:t>Новая</w:t>
      </w:r>
      <w:r>
        <w:rPr>
          <w:rFonts w:cs="Garamond" w:ascii="Garamond" w:hAnsi="Garamond"/>
          <w:sz w:val="20"/>
          <w:szCs w:val="20"/>
          <w:lang w:val="en-US"/>
        </w:rPr>
        <w:t xml:space="preserve"> </w:t>
      </w:r>
      <w:r>
        <w:rPr>
          <w:rFonts w:cs="Garamond" w:ascii="Garamond" w:hAnsi="Garamond"/>
          <w:sz w:val="20"/>
          <w:szCs w:val="20"/>
        </w:rPr>
        <w:t>Гвинея</w:t>
      </w:r>
      <w:r>
        <w:rPr>
          <w:rFonts w:cs="Garamond" w:ascii="Garamond" w:hAnsi="Garamond"/>
          <w:sz w:val="20"/>
          <w:szCs w:val="20"/>
          <w:lang w:val="en-US"/>
        </w:rPr>
        <w:t>.</w:t>
      </w:r>
    </w:p>
  </w:footnote>
  <w:footnote w:id="4">
    <w:p>
      <w:pPr>
        <w:pStyle w:val="Style28"/>
        <w:ind w:end="-31" w:hanging="0"/>
        <w:jc w:val="both"/>
        <w:rPr/>
      </w:pPr>
      <w:r>
        <w:rPr>
          <w:rStyle w:val="Style12"/>
        </w:rPr>
        <w:footnoteRef/>
      </w:r>
      <w:r>
        <w:rPr>
          <w:rFonts w:eastAsia="Garamond" w:cs="Garamond" w:ascii="Garamond" w:hAnsi="Garamond"/>
          <w:sz w:val="20"/>
          <w:szCs w:val="20"/>
        </w:rPr>
        <w:tab/>
        <w:t xml:space="preserve"> </w:t>
      </w:r>
      <w:r>
        <w:rPr>
          <w:rFonts w:cs="Garamond" w:ascii="Garamond" w:hAnsi="Garamond"/>
          <w:sz w:val="20"/>
          <w:szCs w:val="20"/>
        </w:rPr>
        <w:t>В боевой поход их провожал военный переводчик Алексей Юрьевич Другов, ныне доктор политических наук и главный научный сотрудник Института востоковедения РАН (личное сообщение автору).</w:t>
      </w:r>
    </w:p>
  </w:footnote>
  <w:footnote w:id="5">
    <w:p>
      <w:pPr>
        <w:pStyle w:val="Style28"/>
        <w:ind w:end="-31" w:hanging="0"/>
        <w:jc w:val="both"/>
        <w:rPr/>
      </w:pPr>
      <w:r>
        <w:rPr>
          <w:rStyle w:val="Style12"/>
        </w:rPr>
        <w:footnoteRef/>
      </w:r>
      <w:r>
        <w:rPr>
          <w:rFonts w:eastAsia="Garamond" w:cs="Garamond" w:ascii="Garamond" w:hAnsi="Garamond"/>
          <w:sz w:val="20"/>
          <w:szCs w:val="20"/>
        </w:rPr>
        <w:tab/>
        <w:t xml:space="preserve"> </w:t>
      </w:r>
      <w:r>
        <w:rPr>
          <w:rFonts w:cs="Garamond" w:ascii="Garamond" w:hAnsi="Garamond"/>
          <w:sz w:val="20"/>
          <w:szCs w:val="20"/>
        </w:rPr>
        <w:t xml:space="preserve">[Жданкин, 1991]; Рыжиков Р. В. На румбе океан. </w:t>
      </w:r>
      <w:r>
        <w:rPr>
          <w:rFonts w:cs="Garamond" w:ascii="Garamond" w:hAnsi="Garamond"/>
          <w:i/>
          <w:iCs/>
          <w:sz w:val="20"/>
          <w:szCs w:val="20"/>
          <w:lang w:val="en-US"/>
        </w:rPr>
        <w:t>Flot</w:t>
      </w:r>
      <w:r>
        <w:rPr>
          <w:rFonts w:cs="Garamond" w:ascii="Garamond" w:hAnsi="Garamond"/>
          <w:i/>
          <w:iCs/>
          <w:sz w:val="20"/>
          <w:szCs w:val="20"/>
        </w:rPr>
        <w:t>.</w:t>
      </w:r>
      <w:r>
        <w:rPr>
          <w:rFonts w:cs="Garamond" w:ascii="Garamond" w:hAnsi="Garamond"/>
          <w:i/>
          <w:iCs/>
          <w:sz w:val="20"/>
          <w:szCs w:val="20"/>
          <w:lang w:val="en-US"/>
        </w:rPr>
        <w:t>com</w:t>
      </w:r>
      <w:r>
        <w:rPr>
          <w:rFonts w:cs="Garamond" w:ascii="Garamond" w:hAnsi="Garamond"/>
          <w:i/>
          <w:iCs/>
          <w:sz w:val="20"/>
          <w:szCs w:val="20"/>
        </w:rPr>
        <w:t>.</w:t>
      </w:r>
      <w:r>
        <w:rPr>
          <w:rFonts w:cs="Garamond" w:ascii="Garamond" w:hAnsi="Garamond"/>
          <w:sz w:val="20"/>
          <w:szCs w:val="20"/>
        </w:rPr>
        <w:t xml:space="preserve"> </w:t>
      </w:r>
      <w:r>
        <w:rPr>
          <w:rFonts w:cs="Garamond" w:ascii="Garamond" w:hAnsi="Garamond"/>
          <w:sz w:val="20"/>
          <w:szCs w:val="20"/>
          <w:lang w:val="en-US"/>
        </w:rPr>
        <w:t>URL</w:t>
      </w:r>
      <w:r>
        <w:rPr>
          <w:rFonts w:cs="Garamond" w:ascii="Garamond" w:hAnsi="Garamond"/>
          <w:sz w:val="20"/>
          <w:szCs w:val="20"/>
        </w:rPr>
        <w:t xml:space="preserve">: </w:t>
      </w:r>
      <w:r>
        <w:rPr>
          <w:rFonts w:cs="Garamond" w:ascii="Garamond" w:hAnsi="Garamond"/>
          <w:sz w:val="20"/>
          <w:szCs w:val="20"/>
          <w:lang w:val="en-US"/>
        </w:rPr>
        <w:t>https</w:t>
      </w:r>
      <w:r>
        <w:rPr>
          <w:rFonts w:cs="Garamond" w:ascii="Garamond" w:hAnsi="Garamond"/>
          <w:sz w:val="20"/>
          <w:szCs w:val="20"/>
        </w:rPr>
        <w:t>://</w:t>
      </w:r>
      <w:r>
        <w:rPr>
          <w:rFonts w:cs="Garamond" w:ascii="Garamond" w:hAnsi="Garamond"/>
          <w:sz w:val="20"/>
          <w:szCs w:val="20"/>
          <w:lang w:val="en-US"/>
        </w:rPr>
        <w:t>flot</w:t>
      </w:r>
      <w:r>
        <w:rPr>
          <w:rFonts w:cs="Garamond" w:ascii="Garamond" w:hAnsi="Garamond"/>
          <w:sz w:val="20"/>
          <w:szCs w:val="20"/>
        </w:rPr>
        <w:t>.</w:t>
      </w:r>
      <w:r>
        <w:rPr>
          <w:rFonts w:cs="Garamond" w:ascii="Garamond" w:hAnsi="Garamond"/>
          <w:sz w:val="20"/>
          <w:szCs w:val="20"/>
          <w:lang w:val="en-US"/>
        </w:rPr>
        <w:t>com</w:t>
      </w:r>
      <w:r>
        <w:rPr>
          <w:rFonts w:cs="Garamond" w:ascii="Garamond" w:hAnsi="Garamond"/>
          <w:sz w:val="20"/>
          <w:szCs w:val="20"/>
        </w:rPr>
        <w:t>/</w:t>
      </w:r>
      <w:r>
        <w:rPr>
          <w:rFonts w:cs="Garamond" w:ascii="Garamond" w:hAnsi="Garamond"/>
          <w:sz w:val="20"/>
          <w:szCs w:val="20"/>
          <w:lang w:val="en-US"/>
        </w:rPr>
        <w:t>blog</w:t>
      </w:r>
      <w:r>
        <w:rPr>
          <w:rFonts w:cs="Garamond" w:ascii="Garamond" w:hAnsi="Garamond"/>
          <w:sz w:val="20"/>
          <w:szCs w:val="20"/>
        </w:rPr>
        <w:t>/</w:t>
      </w:r>
      <w:r>
        <w:rPr>
          <w:rFonts w:cs="Garamond" w:ascii="Garamond" w:hAnsi="Garamond"/>
          <w:sz w:val="20"/>
          <w:szCs w:val="20"/>
          <w:lang w:val="en-US"/>
        </w:rPr>
        <w:t>historyofNVMU</w:t>
      </w:r>
      <w:r>
        <w:rPr>
          <w:rFonts w:cs="Garamond" w:ascii="Garamond" w:hAnsi="Garamond"/>
          <w:sz w:val="20"/>
          <w:szCs w:val="20"/>
        </w:rPr>
        <w:t>/</w:t>
      </w:r>
      <w:r>
        <w:rPr>
          <w:rFonts w:cs="Garamond" w:ascii="Garamond" w:hAnsi="Garamond"/>
          <w:sz w:val="20"/>
          <w:szCs w:val="20"/>
          <w:lang w:val="en-US"/>
        </w:rPr>
        <w:t>na</w:t>
      </w:r>
      <w:r>
        <w:rPr>
          <w:rFonts w:cs="Garamond" w:ascii="Garamond" w:hAnsi="Garamond"/>
          <w:sz w:val="20"/>
          <w:szCs w:val="20"/>
        </w:rPr>
        <w:t>-</w:t>
      </w:r>
      <w:r>
        <w:rPr>
          <w:rFonts w:cs="Garamond" w:ascii="Garamond" w:hAnsi="Garamond"/>
          <w:sz w:val="20"/>
          <w:szCs w:val="20"/>
          <w:lang w:val="en-US"/>
        </w:rPr>
        <w:t>rumbe</w:t>
      </w:r>
      <w:r>
        <w:rPr>
          <w:rFonts w:cs="Garamond" w:ascii="Garamond" w:hAnsi="Garamond"/>
          <w:sz w:val="20"/>
          <w:szCs w:val="20"/>
        </w:rPr>
        <w:t>-</w:t>
      </w:r>
      <w:r>
        <w:rPr>
          <w:rFonts w:cs="Garamond" w:ascii="Garamond" w:hAnsi="Garamond"/>
          <w:sz w:val="20"/>
          <w:szCs w:val="20"/>
          <w:lang w:val="en-US"/>
        </w:rPr>
        <w:t>okean</w:t>
      </w:r>
      <w:r>
        <w:rPr>
          <w:rFonts w:cs="Garamond" w:ascii="Garamond" w:hAnsi="Garamond"/>
          <w:sz w:val="20"/>
          <w:szCs w:val="20"/>
        </w:rPr>
        <w:t>-</w:t>
      </w:r>
      <w:r>
        <w:rPr>
          <w:rFonts w:cs="Garamond" w:ascii="Garamond" w:hAnsi="Garamond"/>
          <w:sz w:val="20"/>
          <w:szCs w:val="20"/>
          <w:lang w:val="en-US"/>
        </w:rPr>
        <w:t>rvryzhikov</w:t>
      </w:r>
      <w:r>
        <w:rPr>
          <w:rFonts w:cs="Garamond" w:ascii="Garamond" w:hAnsi="Garamond"/>
          <w:sz w:val="20"/>
          <w:szCs w:val="20"/>
        </w:rPr>
        <w:t>-</w:t>
      </w:r>
      <w:r>
        <w:rPr>
          <w:rFonts w:cs="Garamond" w:ascii="Garamond" w:hAnsi="Garamond"/>
          <w:sz w:val="20"/>
          <w:szCs w:val="20"/>
          <w:lang w:val="en-US"/>
        </w:rPr>
        <w:t>spb</w:t>
      </w:r>
      <w:r>
        <w:rPr>
          <w:rFonts w:cs="Garamond" w:ascii="Garamond" w:hAnsi="Garamond"/>
          <w:sz w:val="20"/>
          <w:szCs w:val="20"/>
        </w:rPr>
        <w:t>-2004-</w:t>
      </w:r>
      <w:r>
        <w:rPr>
          <w:rFonts w:cs="Garamond" w:ascii="Garamond" w:hAnsi="Garamond"/>
          <w:sz w:val="20"/>
          <w:szCs w:val="20"/>
          <w:lang w:val="en-US"/>
        </w:rPr>
        <w:t>chast</w:t>
      </w:r>
      <w:r>
        <w:rPr>
          <w:rFonts w:cs="Garamond" w:ascii="Garamond" w:hAnsi="Garamond"/>
          <w:sz w:val="20"/>
          <w:szCs w:val="20"/>
        </w:rPr>
        <w:t>-11.</w:t>
      </w:r>
      <w:r>
        <w:rPr>
          <w:rFonts w:cs="Garamond" w:ascii="Garamond" w:hAnsi="Garamond"/>
          <w:sz w:val="20"/>
          <w:szCs w:val="20"/>
          <w:lang w:val="en-US"/>
        </w:rPr>
        <w:t>php</w:t>
      </w:r>
      <w:r>
        <w:rPr>
          <w:rFonts w:cs="Garamond" w:ascii="Garamond" w:hAnsi="Garamond"/>
          <w:sz w:val="20"/>
          <w:szCs w:val="20"/>
        </w:rPr>
        <w:t>?</w:t>
      </w:r>
      <w:r>
        <w:rPr>
          <w:rFonts w:cs="Garamond" w:ascii="Garamond" w:hAnsi="Garamond"/>
          <w:sz w:val="20"/>
          <w:szCs w:val="20"/>
          <w:lang w:val="en-US"/>
        </w:rPr>
        <w:t>print</w:t>
      </w:r>
      <w:r>
        <w:rPr>
          <w:rFonts w:cs="Garamond" w:ascii="Garamond" w:hAnsi="Garamond"/>
          <w:sz w:val="20"/>
          <w:szCs w:val="20"/>
        </w:rPr>
        <w:t>=</w:t>
      </w:r>
      <w:r>
        <w:rPr>
          <w:rFonts w:cs="Garamond" w:ascii="Garamond" w:hAnsi="Garamond"/>
          <w:sz w:val="20"/>
          <w:szCs w:val="20"/>
          <w:lang w:val="en-US"/>
        </w:rPr>
        <w:t>Y</w:t>
      </w:r>
      <w:r>
        <w:rPr>
          <w:rFonts w:cs="Garamond" w:ascii="Garamond" w:hAnsi="Garamond"/>
          <w:sz w:val="20"/>
          <w:szCs w:val="20"/>
        </w:rPr>
        <w:t xml:space="preserve"> (дата обращения 25.02.2020).</w:t>
      </w:r>
    </w:p>
  </w:footnote>
  <w:footnote w:id="6">
    <w:p>
      <w:pPr>
        <w:pStyle w:val="Style28"/>
        <w:ind w:end="-31" w:hanging="0"/>
        <w:jc w:val="both"/>
        <w:rPr/>
      </w:pPr>
      <w:r>
        <w:rPr>
          <w:rStyle w:val="Style12"/>
        </w:rPr>
        <w:footnoteRef/>
      </w:r>
      <w:r>
        <w:rPr>
          <w:rFonts w:eastAsia="Garamond" w:cs="Garamond" w:ascii="Garamond" w:hAnsi="Garamond"/>
          <w:sz w:val="20"/>
          <w:szCs w:val="20"/>
        </w:rPr>
        <w:tab/>
        <w:t xml:space="preserve"> </w:t>
      </w:r>
      <w:r>
        <w:rPr>
          <w:rFonts w:cs="Garamond" w:ascii="Garamond" w:hAnsi="Garamond"/>
          <w:sz w:val="20"/>
          <w:szCs w:val="20"/>
        </w:rPr>
        <w:t xml:space="preserve">Чернобай, Григорий Корнеевич. </w:t>
      </w:r>
      <w:r>
        <w:rPr>
          <w:rFonts w:cs="Garamond" w:ascii="Garamond" w:hAnsi="Garamond"/>
          <w:i/>
          <w:iCs/>
          <w:sz w:val="20"/>
          <w:szCs w:val="20"/>
        </w:rPr>
        <w:t>Википедия</w:t>
      </w:r>
      <w:r>
        <w:rPr>
          <w:rFonts w:cs="Garamond" w:ascii="Garamond" w:hAnsi="Garamond"/>
          <w:sz w:val="20"/>
          <w:szCs w:val="20"/>
        </w:rPr>
        <w:t xml:space="preserve">. </w:t>
      </w:r>
      <w:r>
        <w:rPr>
          <w:rFonts w:cs="Garamond" w:ascii="Garamond" w:hAnsi="Garamond"/>
          <w:sz w:val="20"/>
          <w:szCs w:val="20"/>
          <w:lang w:val="en-US"/>
        </w:rPr>
        <w:t>URL</w:t>
      </w:r>
      <w:r>
        <w:rPr>
          <w:rFonts w:cs="Garamond" w:ascii="Garamond" w:hAnsi="Garamond"/>
          <w:sz w:val="20"/>
          <w:szCs w:val="20"/>
        </w:rPr>
        <w:t xml:space="preserve">: </w:t>
      </w:r>
      <w:r>
        <w:rPr>
          <w:rFonts w:cs="Garamond" w:ascii="Garamond" w:hAnsi="Garamond"/>
          <w:sz w:val="20"/>
          <w:szCs w:val="20"/>
          <w:lang w:val="en-US"/>
        </w:rPr>
        <w:t>https</w:t>
      </w:r>
      <w:r>
        <w:rPr>
          <w:rFonts w:cs="Garamond" w:ascii="Garamond" w:hAnsi="Garamond"/>
          <w:sz w:val="20"/>
          <w:szCs w:val="20"/>
        </w:rPr>
        <w:t>://</w:t>
      </w:r>
      <w:r>
        <w:rPr>
          <w:rFonts w:cs="Garamond" w:ascii="Garamond" w:hAnsi="Garamond"/>
          <w:sz w:val="20"/>
          <w:szCs w:val="20"/>
          <w:lang w:val="en-US"/>
        </w:rPr>
        <w:t>ru</w:t>
      </w:r>
      <w:r>
        <w:rPr>
          <w:rFonts w:cs="Garamond" w:ascii="Garamond" w:hAnsi="Garamond"/>
          <w:sz w:val="20"/>
          <w:szCs w:val="20"/>
        </w:rPr>
        <w:t>.</w:t>
      </w:r>
      <w:r>
        <w:rPr>
          <w:rFonts w:cs="Garamond" w:ascii="Garamond" w:hAnsi="Garamond"/>
          <w:sz w:val="20"/>
          <w:szCs w:val="20"/>
          <w:lang w:val="en-US"/>
        </w:rPr>
        <w:t>wikipedia</w:t>
      </w:r>
      <w:r>
        <w:rPr>
          <w:rFonts w:cs="Garamond" w:ascii="Garamond" w:hAnsi="Garamond"/>
          <w:sz w:val="20"/>
          <w:szCs w:val="20"/>
        </w:rPr>
        <w:t>.</w:t>
      </w:r>
      <w:r>
        <w:rPr>
          <w:rFonts w:cs="Garamond" w:ascii="Garamond" w:hAnsi="Garamond"/>
          <w:sz w:val="20"/>
          <w:szCs w:val="20"/>
          <w:lang w:val="en-US"/>
        </w:rPr>
        <w:t>org</w:t>
      </w:r>
      <w:r>
        <w:rPr>
          <w:rFonts w:cs="Garamond" w:ascii="Garamond" w:hAnsi="Garamond"/>
          <w:sz w:val="20"/>
          <w:szCs w:val="20"/>
        </w:rPr>
        <w:t>/</w:t>
      </w:r>
      <w:r>
        <w:rPr>
          <w:rFonts w:cs="Garamond" w:ascii="Garamond" w:hAnsi="Garamond"/>
          <w:sz w:val="20"/>
          <w:szCs w:val="20"/>
          <w:lang w:val="en-US"/>
        </w:rPr>
        <w:t>wiki</w:t>
      </w:r>
      <w:r>
        <w:rPr>
          <w:rFonts w:cs="Garamond" w:ascii="Garamond" w:hAnsi="Garamond"/>
          <w:sz w:val="20"/>
          <w:szCs w:val="20"/>
        </w:rPr>
        <w:t>/Чернобай,_Григорий_Корнеевич (дата обращения 25.02.2020).</w:t>
      </w:r>
    </w:p>
  </w:footnote>
  <w:footnote w:id="7">
    <w:p>
      <w:pPr>
        <w:pStyle w:val="Style28"/>
        <w:ind w:end="-31" w:hanging="0"/>
        <w:jc w:val="both"/>
        <w:rPr/>
      </w:pPr>
      <w:r>
        <w:rPr>
          <w:rStyle w:val="Style12"/>
        </w:rPr>
        <w:footnoteRef/>
      </w:r>
      <w:r>
        <w:rPr>
          <w:rFonts w:eastAsia="Garamond" w:cs="Garamond" w:ascii="Garamond" w:hAnsi="Garamond"/>
          <w:sz w:val="20"/>
          <w:szCs w:val="20"/>
        </w:rPr>
        <w:tab/>
        <w:t xml:space="preserve"> </w:t>
      </w:r>
      <w:r>
        <w:rPr>
          <w:rFonts w:cs="Garamond" w:ascii="Garamond" w:hAnsi="Garamond"/>
          <w:sz w:val="20"/>
          <w:szCs w:val="20"/>
        </w:rPr>
        <w:t xml:space="preserve">См. фото стенда с гимнастеркой и наградами Р. Я. Малиновского. </w:t>
      </w:r>
      <w:r>
        <w:rPr>
          <w:rFonts w:cs="Garamond" w:ascii="Garamond" w:hAnsi="Garamond"/>
          <w:i/>
          <w:iCs/>
          <w:sz w:val="20"/>
          <w:szCs w:val="20"/>
        </w:rPr>
        <w:t>Википедия</w:t>
      </w:r>
      <w:r>
        <w:rPr>
          <w:rFonts w:cs="Garamond" w:ascii="Garamond" w:hAnsi="Garamond"/>
          <w:sz w:val="20"/>
          <w:szCs w:val="20"/>
        </w:rPr>
        <w:t xml:space="preserve">. </w:t>
      </w:r>
      <w:r>
        <w:rPr>
          <w:rFonts w:cs="Garamond" w:ascii="Garamond" w:hAnsi="Garamond"/>
          <w:sz w:val="20"/>
          <w:szCs w:val="20"/>
          <w:lang w:val="en-US"/>
        </w:rPr>
        <w:t>URL</w:t>
      </w:r>
      <w:r>
        <w:rPr>
          <w:rFonts w:cs="Garamond" w:ascii="Garamond" w:hAnsi="Garamond"/>
          <w:sz w:val="20"/>
          <w:szCs w:val="20"/>
        </w:rPr>
        <w:t>: https://upload.wikimedia.org/wikipedia/commons/5/57/Гимнастёрка_и_награды_маршала_Малиновского.jpg (дата обращения 03.03.2019).</w:t>
      </w:r>
    </w:p>
  </w:footnote>
  <w:footnote w:id="8">
    <w:p>
      <w:pPr>
        <w:pStyle w:val="Normal"/>
        <w:ind w:end="-31" w:hanging="0"/>
        <w:jc w:val="both"/>
        <w:rPr>
          <w:rFonts w:ascii="Garamond" w:hAnsi="Garamond" w:cs="Garamond"/>
          <w:lang w:eastAsia="en-GB"/>
        </w:rPr>
      </w:pPr>
      <w:r>
        <w:rPr>
          <w:rStyle w:val="Style12"/>
        </w:rPr>
        <w:footnoteRef/>
      </w:r>
      <w:r>
        <w:rPr>
          <w:rFonts w:eastAsia="Garamond" w:cs="Garamond" w:ascii="Garamond" w:hAnsi="Garamond"/>
        </w:rPr>
        <w:tab/>
        <w:t xml:space="preserve"> </w:t>
      </w:r>
      <w:r>
        <w:rPr>
          <w:rFonts w:cs="Garamond" w:ascii="Garamond" w:hAnsi="Garamond"/>
          <w:lang w:val="ru-RU" w:eastAsia="en-GB"/>
        </w:rPr>
        <w:t>Орден. Bintang Dharma (</w:t>
      </w:r>
      <w:r>
        <w:rPr>
          <w:rFonts w:cs="Garamond" w:ascii="Garamond" w:hAnsi="Garamond"/>
          <w:lang w:eastAsia="en-GB"/>
        </w:rPr>
        <w:t>«</w:t>
      </w:r>
      <w:r>
        <w:rPr>
          <w:rFonts w:cs="Garamond" w:ascii="Garamond" w:hAnsi="Garamond"/>
          <w:lang w:val="ru-RU" w:eastAsia="en-GB"/>
        </w:rPr>
        <w:t>Звезда Доблести</w:t>
      </w:r>
      <w:r>
        <w:rPr>
          <w:rFonts w:cs="Garamond" w:ascii="Garamond" w:hAnsi="Garamond"/>
          <w:lang w:eastAsia="en-GB"/>
        </w:rPr>
        <w:t>»</w:t>
      </w:r>
      <w:r>
        <w:rPr>
          <w:rFonts w:cs="Garamond" w:ascii="Garamond" w:hAnsi="Garamond"/>
          <w:lang w:val="ru-RU" w:eastAsia="en-GB"/>
        </w:rPr>
        <w:t>).</w:t>
      </w:r>
      <w:r>
        <w:rPr>
          <w:rFonts w:cs="Garamond" w:ascii="Garamond" w:hAnsi="Garamond"/>
          <w:lang w:eastAsia="en-GB"/>
        </w:rPr>
        <w:t xml:space="preserve"> </w:t>
      </w:r>
      <w:r>
        <w:rPr>
          <w:rFonts w:cs="Garamond" w:ascii="Garamond" w:hAnsi="Garamond"/>
          <w:i/>
          <w:iCs/>
          <w:lang w:eastAsia="en-GB"/>
        </w:rPr>
        <w:t>Госкаталог.РФ.</w:t>
      </w:r>
      <w:r>
        <w:rPr>
          <w:rFonts w:cs="Garamond" w:ascii="Garamond" w:hAnsi="Garamond"/>
          <w:lang w:eastAsia="en-GB"/>
        </w:rPr>
        <w:t xml:space="preserve"> </w:t>
      </w:r>
      <w:r>
        <w:rPr>
          <w:rFonts w:cs="Garamond" w:ascii="Garamond" w:hAnsi="Garamond"/>
          <w:lang w:val="en-US" w:eastAsia="en-GB"/>
        </w:rPr>
        <w:t>URL</w:t>
      </w:r>
      <w:r>
        <w:rPr>
          <w:rFonts w:cs="Garamond" w:ascii="Garamond" w:hAnsi="Garamond"/>
          <w:lang w:eastAsia="en-GB"/>
        </w:rPr>
        <w:t>:</w:t>
      </w:r>
      <w:r>
        <w:rPr>
          <w:rFonts w:cs="Garamond" w:ascii="Garamond" w:hAnsi="Garamond"/>
          <w:shd w:fill="FCFCFC" w:val="clear"/>
          <w:lang w:eastAsia="en-GB"/>
        </w:rPr>
        <w:t xml:space="preserve"> </w:t>
      </w:r>
      <w:r>
        <w:rPr>
          <w:rFonts w:cs="Garamond" w:ascii="Garamond" w:hAnsi="Garamond"/>
        </w:rPr>
        <w:t xml:space="preserve">https://goskatalog.ru/portal/#/collections?id=11990837 (дата обращения 03.03.2019). Номер награды адмирала С. Г. Горшкова в Госкаталоге — 11872361. Там она носит название «Звезда доблести» — уже четвертый вариант из известных мне в русскоязычной литературе. Инвентарный номер в Музее — ФА-4896. Размер знака — 34 мм (расстояние между противолежащими вершинами звезды). Приношу глубокую благодарность главному хранителю музея С. Л. Вельскому, предоставившему мне возможность ознакомиться с экземпляром ордена. — </w:t>
      </w:r>
      <w:r>
        <w:rPr>
          <w:rFonts w:cs="Garamond" w:ascii="Garamond" w:hAnsi="Garamond"/>
          <w:i/>
        </w:rPr>
        <w:t>А. З.</w:t>
      </w:r>
    </w:p>
  </w:footnote>
  <w:footnote w:id="9">
    <w:p>
      <w:pPr>
        <w:pStyle w:val="Normal"/>
        <w:ind w:end="-31" w:hanging="0"/>
        <w:jc w:val="both"/>
        <w:rPr>
          <w:rFonts w:ascii="Garamond" w:hAnsi="Garamond" w:cs="Garamond"/>
          <w:lang w:eastAsia="en-GB"/>
        </w:rPr>
      </w:pPr>
      <w:r>
        <w:rPr>
          <w:rStyle w:val="Style12"/>
        </w:rPr>
        <w:footnoteRef/>
      </w:r>
      <w:r>
        <w:rPr>
          <w:rFonts w:eastAsia="Garamond" w:cs="Garamond" w:ascii="Garamond" w:hAnsi="Garamond"/>
        </w:rPr>
        <w:tab/>
        <w:t xml:space="preserve"> </w:t>
      </w:r>
      <w:r>
        <w:rPr>
          <w:rFonts w:cs="Garamond" w:ascii="Garamond" w:hAnsi="Garamond"/>
          <w:lang w:val="en-US"/>
        </w:rPr>
        <w:t>Herlina</w:t>
      </w:r>
      <w:r>
        <w:rPr>
          <w:rFonts w:cs="Garamond" w:ascii="Garamond" w:hAnsi="Garamond"/>
        </w:rPr>
        <w:t xml:space="preserve"> “</w:t>
      </w:r>
      <w:r>
        <w:rPr>
          <w:rFonts w:cs="Garamond" w:ascii="Garamond" w:hAnsi="Garamond"/>
          <w:lang w:val="en-US"/>
        </w:rPr>
        <w:t>Pending</w:t>
      </w:r>
      <w:r>
        <w:rPr>
          <w:rFonts w:cs="Garamond" w:ascii="Garamond" w:hAnsi="Garamond"/>
        </w:rPr>
        <w:t xml:space="preserve"> </w:t>
      </w:r>
      <w:r>
        <w:rPr>
          <w:rFonts w:cs="Garamond" w:ascii="Garamond" w:hAnsi="Garamond"/>
          <w:lang w:val="en-US"/>
        </w:rPr>
        <w:t>Emas</w:t>
      </w:r>
      <w:r>
        <w:rPr>
          <w:rFonts w:cs="Garamond" w:ascii="Garamond" w:hAnsi="Garamond"/>
        </w:rPr>
        <w:t xml:space="preserve">” </w:t>
      </w:r>
      <w:r>
        <w:rPr>
          <w:rFonts w:cs="Garamond" w:ascii="Garamond" w:hAnsi="Garamond"/>
          <w:lang w:val="en-US"/>
        </w:rPr>
        <w:t>Pejuang</w:t>
      </w:r>
      <w:r>
        <w:rPr>
          <w:rFonts w:cs="Garamond" w:ascii="Garamond" w:hAnsi="Garamond"/>
        </w:rPr>
        <w:t xml:space="preserve"> </w:t>
      </w:r>
      <w:r>
        <w:rPr>
          <w:rFonts w:cs="Garamond" w:ascii="Garamond" w:hAnsi="Garamond"/>
          <w:lang w:val="en-US"/>
        </w:rPr>
        <w:t>Trikora</w:t>
      </w:r>
      <w:r>
        <w:rPr>
          <w:rFonts w:cs="Garamond" w:ascii="Garamond" w:hAnsi="Garamond"/>
        </w:rPr>
        <w:t xml:space="preserve"> </w:t>
      </w:r>
      <w:r>
        <w:rPr>
          <w:rFonts w:cs="Garamond" w:ascii="Garamond" w:hAnsi="Garamond"/>
          <w:lang w:val="en-US"/>
        </w:rPr>
        <w:t>Terbaring</w:t>
      </w:r>
      <w:r>
        <w:rPr>
          <w:rFonts w:cs="Garamond" w:ascii="Garamond" w:hAnsi="Garamond"/>
        </w:rPr>
        <w:t xml:space="preserve"> </w:t>
      </w:r>
      <w:r>
        <w:rPr>
          <w:rFonts w:cs="Garamond" w:ascii="Garamond" w:hAnsi="Garamond"/>
          <w:lang w:val="en-US"/>
        </w:rPr>
        <w:t>di</w:t>
      </w:r>
      <w:r>
        <w:rPr>
          <w:rFonts w:cs="Garamond" w:ascii="Garamond" w:hAnsi="Garamond"/>
        </w:rPr>
        <w:t xml:space="preserve"> </w:t>
      </w:r>
      <w:r>
        <w:rPr>
          <w:rFonts w:cs="Garamond" w:ascii="Garamond" w:hAnsi="Garamond"/>
          <w:lang w:val="en-US"/>
        </w:rPr>
        <w:t>Rumah</w:t>
      </w:r>
      <w:r>
        <w:rPr>
          <w:rFonts w:cs="Garamond" w:ascii="Garamond" w:hAnsi="Garamond"/>
        </w:rPr>
        <w:t xml:space="preserve"> </w:t>
      </w:r>
      <w:r>
        <w:rPr>
          <w:rFonts w:cs="Garamond" w:ascii="Garamond" w:hAnsi="Garamond"/>
          <w:lang w:val="en-US"/>
        </w:rPr>
        <w:t>Sakit</w:t>
      </w:r>
      <w:r>
        <w:rPr>
          <w:rFonts w:cs="Garamond" w:ascii="Garamond" w:hAnsi="Garamond"/>
        </w:rPr>
        <w:t xml:space="preserve">. </w:t>
      </w:r>
      <w:r>
        <w:rPr>
          <w:rFonts w:cs="Garamond" w:ascii="Garamond" w:hAnsi="Garamond"/>
          <w:i/>
          <w:iCs/>
          <w:lang w:val="en-US"/>
        </w:rPr>
        <w:t>Medcom</w:t>
      </w:r>
      <w:r>
        <w:rPr>
          <w:rFonts w:cs="Garamond" w:ascii="Garamond" w:hAnsi="Garamond"/>
          <w:i/>
          <w:iCs/>
        </w:rPr>
        <w:t>.</w:t>
      </w:r>
      <w:r>
        <w:rPr>
          <w:rFonts w:cs="Garamond" w:ascii="Garamond" w:hAnsi="Garamond"/>
          <w:i/>
          <w:iCs/>
          <w:lang w:val="en-US"/>
        </w:rPr>
        <w:t>id</w:t>
      </w:r>
      <w:r>
        <w:rPr>
          <w:rFonts w:cs="Garamond" w:ascii="Garamond" w:hAnsi="Garamond"/>
          <w:i/>
          <w:iCs/>
        </w:rPr>
        <w:t>.</w:t>
      </w:r>
      <w:r>
        <w:rPr>
          <w:rFonts w:cs="Garamond" w:ascii="Garamond" w:hAnsi="Garamond"/>
        </w:rPr>
        <w:t xml:space="preserve"> </w:t>
      </w:r>
      <w:r>
        <w:rPr>
          <w:rFonts w:cs="Garamond" w:ascii="Garamond" w:hAnsi="Garamond"/>
          <w:lang w:val="en-US"/>
        </w:rPr>
        <w:t>URL</w:t>
      </w:r>
      <w:r>
        <w:rPr>
          <w:rFonts w:cs="Garamond" w:ascii="Garamond" w:hAnsi="Garamond"/>
        </w:rPr>
        <w:t xml:space="preserve">: </w:t>
      </w:r>
      <w:r>
        <w:rPr>
          <w:rFonts w:cs="Garamond" w:ascii="Garamond" w:hAnsi="Garamond"/>
          <w:lang w:val="en-US"/>
        </w:rPr>
        <w:t>https</w:t>
      </w:r>
      <w:r>
        <w:rPr>
          <w:rFonts w:cs="Garamond" w:ascii="Garamond" w:hAnsi="Garamond"/>
        </w:rPr>
        <w:t>://</w:t>
      </w:r>
      <w:r>
        <w:rPr>
          <w:rFonts w:cs="Garamond" w:ascii="Garamond" w:hAnsi="Garamond"/>
          <w:lang w:val="en-US"/>
        </w:rPr>
        <w:t>www</w:t>
      </w:r>
      <w:r>
        <w:rPr>
          <w:rFonts w:cs="Garamond" w:ascii="Garamond" w:hAnsi="Garamond"/>
        </w:rPr>
        <w:t>.</w:t>
      </w:r>
      <w:r>
        <w:rPr>
          <w:rFonts w:cs="Garamond" w:ascii="Garamond" w:hAnsi="Garamond"/>
          <w:lang w:val="en-US"/>
        </w:rPr>
        <w:t>medcom</w:t>
      </w:r>
      <w:r>
        <w:rPr>
          <w:rFonts w:cs="Garamond" w:ascii="Garamond" w:hAnsi="Garamond"/>
        </w:rPr>
        <w:t>.</w:t>
      </w:r>
      <w:r>
        <w:rPr>
          <w:rFonts w:cs="Garamond" w:ascii="Garamond" w:hAnsi="Garamond"/>
          <w:lang w:val="en-US"/>
        </w:rPr>
        <w:t>id</w:t>
      </w:r>
      <w:r>
        <w:rPr>
          <w:rFonts w:cs="Garamond" w:ascii="Garamond" w:hAnsi="Garamond"/>
        </w:rPr>
        <w:t>/</w:t>
      </w:r>
      <w:r>
        <w:rPr>
          <w:rFonts w:cs="Garamond" w:ascii="Garamond" w:hAnsi="Garamond"/>
          <w:lang w:val="en-US"/>
        </w:rPr>
        <w:t>nasional</w:t>
      </w:r>
      <w:r>
        <w:rPr>
          <w:rFonts w:cs="Garamond" w:ascii="Garamond" w:hAnsi="Garamond"/>
        </w:rPr>
        <w:t>/</w:t>
      </w:r>
      <w:r>
        <w:rPr>
          <w:rFonts w:cs="Garamond" w:ascii="Garamond" w:hAnsi="Garamond"/>
          <w:lang w:val="en-US"/>
        </w:rPr>
        <w:t>peristiwa</w:t>
      </w:r>
      <w:r>
        <w:rPr>
          <w:rFonts w:cs="Garamond" w:ascii="Garamond" w:hAnsi="Garamond"/>
        </w:rPr>
        <w:t>/3</w:t>
      </w:r>
      <w:r>
        <w:rPr>
          <w:rFonts w:cs="Garamond" w:ascii="Garamond" w:hAnsi="Garamond"/>
          <w:lang w:val="en-US"/>
        </w:rPr>
        <w:t>NO</w:t>
      </w:r>
      <w:r>
        <w:rPr>
          <w:rFonts w:cs="Garamond" w:ascii="Garamond" w:hAnsi="Garamond"/>
        </w:rPr>
        <w:t>5</w:t>
      </w:r>
      <w:r>
        <w:rPr>
          <w:rFonts w:cs="Garamond" w:ascii="Garamond" w:hAnsi="Garamond"/>
          <w:lang w:val="en-US"/>
        </w:rPr>
        <w:t>a</w:t>
      </w:r>
      <w:r>
        <w:rPr>
          <w:rFonts w:cs="Garamond" w:ascii="Garamond" w:hAnsi="Garamond"/>
        </w:rPr>
        <w:t>9</w:t>
      </w:r>
      <w:r>
        <w:rPr>
          <w:rFonts w:cs="Garamond" w:ascii="Garamond" w:hAnsi="Garamond"/>
          <w:lang w:val="en-US"/>
        </w:rPr>
        <w:t>ok</w:t>
      </w:r>
      <w:r>
        <w:rPr>
          <w:rFonts w:cs="Garamond" w:ascii="Garamond" w:hAnsi="Garamond"/>
        </w:rPr>
        <w:t>-</w:t>
      </w:r>
      <w:r>
        <w:rPr>
          <w:rFonts w:cs="Garamond" w:ascii="Garamond" w:hAnsi="Garamond"/>
          <w:lang w:val="en-US"/>
        </w:rPr>
        <w:t>herlina</w:t>
      </w:r>
      <w:r>
        <w:rPr>
          <w:rFonts w:cs="Garamond" w:ascii="Garamond" w:hAnsi="Garamond"/>
        </w:rPr>
        <w:t>-</w:t>
      </w:r>
      <w:r>
        <w:rPr>
          <w:rFonts w:cs="Garamond" w:ascii="Garamond" w:hAnsi="Garamond"/>
          <w:lang w:val="en-US"/>
        </w:rPr>
        <w:t>pending</w:t>
      </w:r>
      <w:r>
        <w:rPr>
          <w:rFonts w:cs="Garamond" w:ascii="Garamond" w:hAnsi="Garamond"/>
        </w:rPr>
        <w:t>-</w:t>
      </w:r>
      <w:r>
        <w:rPr>
          <w:rFonts w:cs="Garamond" w:ascii="Garamond" w:hAnsi="Garamond"/>
          <w:lang w:val="en-US"/>
        </w:rPr>
        <w:t>emas</w:t>
      </w:r>
      <w:r>
        <w:rPr>
          <w:rFonts w:cs="Garamond" w:ascii="Garamond" w:hAnsi="Garamond"/>
        </w:rPr>
        <w:t>-</w:t>
      </w:r>
      <w:r>
        <w:rPr>
          <w:rFonts w:cs="Garamond" w:ascii="Garamond" w:hAnsi="Garamond"/>
          <w:lang w:val="en-US"/>
        </w:rPr>
        <w:t>pejuang</w:t>
      </w:r>
      <w:r>
        <w:rPr>
          <w:rFonts w:cs="Garamond" w:ascii="Garamond" w:hAnsi="Garamond"/>
        </w:rPr>
        <w:t>-</w:t>
      </w:r>
      <w:r>
        <w:rPr>
          <w:rFonts w:cs="Garamond" w:ascii="Garamond" w:hAnsi="Garamond"/>
          <w:lang w:val="en-US"/>
        </w:rPr>
        <w:t>trikora</w:t>
      </w:r>
      <w:r>
        <w:rPr>
          <w:rFonts w:cs="Garamond" w:ascii="Garamond" w:hAnsi="Garamond"/>
        </w:rPr>
        <w:t>-</w:t>
      </w:r>
      <w:r>
        <w:rPr>
          <w:rFonts w:cs="Garamond" w:ascii="Garamond" w:hAnsi="Garamond"/>
          <w:lang w:val="en-US"/>
        </w:rPr>
        <w:t>terbaring</w:t>
      </w:r>
      <w:r>
        <w:rPr>
          <w:rFonts w:cs="Garamond" w:ascii="Garamond" w:hAnsi="Garamond"/>
        </w:rPr>
        <w:t>-</w:t>
      </w:r>
      <w:r>
        <w:rPr>
          <w:rFonts w:cs="Garamond" w:ascii="Garamond" w:hAnsi="Garamond"/>
          <w:lang w:val="en-US"/>
        </w:rPr>
        <w:t>di</w:t>
      </w:r>
      <w:r>
        <w:rPr>
          <w:rFonts w:cs="Garamond" w:ascii="Garamond" w:hAnsi="Garamond"/>
        </w:rPr>
        <w:t>-</w:t>
      </w:r>
      <w:r>
        <w:rPr>
          <w:rFonts w:cs="Garamond" w:ascii="Garamond" w:hAnsi="Garamond"/>
          <w:lang w:val="en-US"/>
        </w:rPr>
        <w:t>rumah</w:t>
      </w:r>
      <w:r>
        <w:rPr>
          <w:rFonts w:cs="Garamond" w:ascii="Garamond" w:hAnsi="Garamond"/>
        </w:rPr>
        <w:t>-</w:t>
      </w:r>
      <w:r>
        <w:rPr>
          <w:rFonts w:cs="Garamond" w:ascii="Garamond" w:hAnsi="Garamond"/>
          <w:lang w:val="en-US"/>
        </w:rPr>
        <w:t>sakit</w:t>
      </w:r>
      <w:r>
        <w:rPr>
          <w:rFonts w:cs="Garamond" w:ascii="Garamond" w:hAnsi="Garamond"/>
        </w:rPr>
        <w:t xml:space="preserve"> (дата обращения 09.07.2019); </w:t>
      </w:r>
      <w:r>
        <w:rPr>
          <w:rFonts w:cs="Garamond" w:ascii="Garamond" w:hAnsi="Garamond"/>
          <w:lang w:val="en-US"/>
        </w:rPr>
        <w:t>S</w:t>
      </w:r>
      <w:r>
        <w:rPr>
          <w:rFonts w:cs="Garamond" w:ascii="Garamond" w:hAnsi="Garamond"/>
          <w:lang w:val="ru-RU" w:eastAsia="en-GB"/>
        </w:rPr>
        <w:t>i Pending Emas, Perempuan TNI Pertama yang Berperang di</w:t>
      </w:r>
      <w:r>
        <w:rPr>
          <w:rFonts w:cs="Garamond" w:ascii="Garamond" w:hAnsi="Garamond"/>
          <w:lang w:eastAsia="en-GB"/>
        </w:rPr>
        <w:t xml:space="preserve"> </w:t>
      </w:r>
      <w:r>
        <w:rPr>
          <w:rFonts w:cs="Garamond" w:ascii="Garamond" w:hAnsi="Garamond"/>
          <w:lang w:val="en-US" w:eastAsia="en-GB"/>
        </w:rPr>
        <w:t>Hutan</w:t>
      </w:r>
      <w:r>
        <w:rPr>
          <w:rFonts w:cs="Garamond" w:ascii="Garamond" w:hAnsi="Garamond"/>
          <w:lang w:eastAsia="en-GB"/>
        </w:rPr>
        <w:t xml:space="preserve"> </w:t>
      </w:r>
      <w:r>
        <w:rPr>
          <w:rFonts w:cs="Garamond" w:ascii="Garamond" w:hAnsi="Garamond"/>
          <w:lang w:val="en-US" w:eastAsia="en-GB"/>
        </w:rPr>
        <w:t>Papua</w:t>
      </w:r>
      <w:r>
        <w:rPr>
          <w:rFonts w:cs="Garamond" w:ascii="Garamond" w:hAnsi="Garamond"/>
          <w:lang w:eastAsia="en-GB"/>
        </w:rPr>
        <w:t xml:space="preserve">. </w:t>
      </w:r>
      <w:r>
        <w:rPr>
          <w:rFonts w:cs="Garamond" w:ascii="Garamond" w:hAnsi="Garamond"/>
          <w:i/>
          <w:iCs/>
          <w:lang w:val="en-US" w:eastAsia="en-GB"/>
        </w:rPr>
        <w:t>Kumparan</w:t>
      </w:r>
      <w:r>
        <w:rPr>
          <w:rFonts w:cs="Garamond" w:ascii="Garamond" w:hAnsi="Garamond"/>
          <w:i/>
          <w:iCs/>
          <w:lang w:eastAsia="en-GB"/>
        </w:rPr>
        <w:t>.</w:t>
      </w:r>
      <w:r>
        <w:rPr>
          <w:rFonts w:cs="Garamond" w:ascii="Garamond" w:hAnsi="Garamond"/>
          <w:i/>
          <w:iCs/>
          <w:lang w:val="en-US" w:eastAsia="en-GB"/>
        </w:rPr>
        <w:t>com</w:t>
      </w:r>
      <w:r>
        <w:rPr>
          <w:rFonts w:cs="Garamond" w:ascii="Garamond" w:hAnsi="Garamond"/>
          <w:lang w:eastAsia="en-GB"/>
        </w:rPr>
        <w:t xml:space="preserve">. </w:t>
      </w:r>
      <w:r>
        <w:rPr>
          <w:rFonts w:cs="Garamond" w:ascii="Garamond" w:hAnsi="Garamond"/>
          <w:lang w:val="en-US" w:eastAsia="en-GB"/>
        </w:rPr>
        <w:t>URL</w:t>
      </w:r>
      <w:r>
        <w:rPr>
          <w:rFonts w:cs="Garamond" w:ascii="Garamond" w:hAnsi="Garamond"/>
          <w:lang w:eastAsia="en-GB"/>
        </w:rPr>
        <w:t xml:space="preserve">: </w:t>
      </w:r>
      <w:r>
        <w:rPr>
          <w:rFonts w:cs="Garamond" w:ascii="Garamond" w:hAnsi="Garamond"/>
        </w:rPr>
        <w:t>https://kumparan.com/@kumparannews/si-pending-emas-perempuan-tni-pertama-yang-berperang-di-hutan-papua</w:t>
      </w:r>
      <w:r>
        <w:rPr>
          <w:rFonts w:cs="Garamond" w:ascii="Garamond" w:hAnsi="Garamond"/>
          <w:b/>
          <w:bCs/>
        </w:rPr>
        <w:t xml:space="preserve"> </w:t>
      </w:r>
      <w:r>
        <w:rPr>
          <w:rFonts w:cs="Garamond" w:ascii="Garamond" w:hAnsi="Garamond"/>
        </w:rPr>
        <w:t>(дата обращения 09.07.2019).</w:t>
      </w:r>
    </w:p>
  </w:footnote>
  <w:footnote w:id="10">
    <w:p>
      <w:pPr>
        <w:pStyle w:val="Style28"/>
        <w:ind w:end="-31" w:hanging="0"/>
        <w:jc w:val="both"/>
        <w:rPr/>
      </w:pPr>
      <w:r>
        <w:rPr>
          <w:rStyle w:val="Style12"/>
        </w:rPr>
        <w:footnoteRef/>
      </w:r>
      <w:r>
        <w:rPr>
          <w:rFonts w:eastAsia="Garamond" w:cs="Garamond" w:ascii="Garamond" w:hAnsi="Garamond"/>
          <w:sz w:val="20"/>
          <w:szCs w:val="20"/>
        </w:rPr>
        <w:tab/>
        <w:t xml:space="preserve"> </w:t>
      </w:r>
      <w:r>
        <w:rPr>
          <w:rFonts w:cs="Garamond" w:ascii="Garamond" w:hAnsi="Garamond"/>
          <w:sz w:val="20"/>
          <w:szCs w:val="20"/>
        </w:rPr>
        <w:t xml:space="preserve">Фейсал Танджунг получил медаль «За особую верность долгу», или </w:t>
      </w:r>
      <w:r>
        <w:rPr>
          <w:rFonts w:cs="Garamond" w:ascii="Garamond" w:hAnsi="Garamond"/>
          <w:sz w:val="20"/>
          <w:szCs w:val="20"/>
          <w:lang w:val="en-US"/>
        </w:rPr>
        <w:t>G</w:t>
      </w:r>
      <w:r>
        <w:rPr>
          <w:rFonts w:cs="Garamond" w:ascii="Garamond" w:hAnsi="Garamond"/>
          <w:sz w:val="20"/>
          <w:szCs w:val="20"/>
        </w:rPr>
        <w:t>.</w:t>
      </w:r>
      <w:r>
        <w:rPr>
          <w:rFonts w:cs="Garamond" w:ascii="Garamond" w:hAnsi="Garamond"/>
          <w:sz w:val="20"/>
          <w:szCs w:val="20"/>
          <w:lang w:val="en-US"/>
        </w:rPr>
        <w:t>O</w:t>
      </w:r>
      <w:r>
        <w:rPr>
          <w:rFonts w:cs="Garamond" w:ascii="Garamond" w:hAnsi="Garamond"/>
          <w:sz w:val="20"/>
          <w:szCs w:val="20"/>
        </w:rPr>
        <w:t>.</w:t>
      </w:r>
      <w:r>
        <w:rPr>
          <w:rFonts w:cs="Garamond" w:ascii="Garamond" w:hAnsi="Garamond"/>
          <w:sz w:val="20"/>
          <w:szCs w:val="20"/>
          <w:lang w:val="en-US"/>
        </w:rPr>
        <w:t>M</w:t>
      </w:r>
      <w:r>
        <w:rPr>
          <w:rFonts w:cs="Garamond" w:ascii="Garamond" w:hAnsi="Garamond"/>
          <w:sz w:val="20"/>
          <w:szCs w:val="20"/>
        </w:rPr>
        <w:t>. </w:t>
      </w:r>
      <w:r>
        <w:rPr>
          <w:rFonts w:cs="Garamond" w:ascii="Garamond" w:hAnsi="Garamond"/>
          <w:sz w:val="20"/>
          <w:szCs w:val="20"/>
          <w:lang w:val="en-US"/>
        </w:rPr>
        <w:t>IX</w:t>
      </w:r>
      <w:r>
        <w:rPr>
          <w:rFonts w:cs="Garamond" w:ascii="Garamond" w:hAnsi="Garamond"/>
          <w:sz w:val="20"/>
          <w:szCs w:val="20"/>
        </w:rPr>
        <w:t>, за спецоперацию в Западном Ириане в 1969 г., когда был только лейтенантом и командовал подразделением из 22 человек [</w:t>
      </w:r>
      <w:r>
        <w:rPr>
          <w:rFonts w:cs="Garamond" w:ascii="Garamond" w:hAnsi="Garamond"/>
          <w:sz w:val="20"/>
          <w:szCs w:val="20"/>
          <w:lang w:val="en-US"/>
        </w:rPr>
        <w:t>Conboy</w:t>
      </w:r>
      <w:r>
        <w:rPr>
          <w:rFonts w:cs="Garamond" w:ascii="Garamond" w:hAnsi="Garamond"/>
          <w:sz w:val="20"/>
          <w:szCs w:val="20"/>
        </w:rPr>
        <w:t xml:space="preserve">, 2003, </w:t>
      </w:r>
      <w:r>
        <w:rPr>
          <w:rFonts w:cs="Garamond" w:ascii="Garamond" w:hAnsi="Garamond"/>
          <w:sz w:val="20"/>
          <w:szCs w:val="20"/>
          <w:lang w:val="en-US"/>
        </w:rPr>
        <w:t>p</w:t>
      </w:r>
      <w:r>
        <w:rPr>
          <w:rFonts w:cs="Garamond" w:ascii="Garamond" w:hAnsi="Garamond"/>
          <w:sz w:val="20"/>
          <w:szCs w:val="20"/>
        </w:rPr>
        <w:t>.</w:t>
      </w:r>
      <w:r>
        <w:rPr>
          <w:rFonts w:cs="Garamond" w:ascii="Garamond" w:hAnsi="Garamond"/>
          <w:sz w:val="20"/>
          <w:szCs w:val="20"/>
          <w:lang w:val="en-US"/>
        </w:rPr>
        <w:t> </w:t>
      </w:r>
      <w:r>
        <w:rPr>
          <w:rFonts w:cs="Garamond" w:ascii="Garamond" w:hAnsi="Garamond"/>
          <w:sz w:val="20"/>
          <w:szCs w:val="20"/>
        </w:rPr>
        <w:t>171]. Строго говоря, из кампанейских медалей Индонезии Танджунг удостоен наград «За верную службу» (</w:t>
      </w:r>
      <w:r>
        <w:rPr>
          <w:rFonts w:cs="Garamond" w:ascii="Garamond" w:hAnsi="Garamond"/>
          <w:sz w:val="20"/>
          <w:szCs w:val="20"/>
          <w:lang w:val="en-US"/>
        </w:rPr>
        <w:t>Satya</w:t>
      </w:r>
      <w:r>
        <w:rPr>
          <w:rFonts w:cs="Garamond" w:ascii="Garamond" w:hAnsi="Garamond"/>
          <w:sz w:val="20"/>
          <w:szCs w:val="20"/>
        </w:rPr>
        <w:t xml:space="preserve"> </w:t>
      </w:r>
      <w:r>
        <w:rPr>
          <w:rFonts w:cs="Garamond" w:ascii="Garamond" w:hAnsi="Garamond"/>
          <w:sz w:val="20"/>
          <w:szCs w:val="20"/>
          <w:lang w:val="en-US"/>
        </w:rPr>
        <w:t>Dharma</w:t>
      </w:r>
      <w:r>
        <w:rPr>
          <w:rFonts w:cs="Garamond" w:ascii="Garamond" w:hAnsi="Garamond"/>
          <w:sz w:val="20"/>
          <w:szCs w:val="20"/>
        </w:rPr>
        <w:t>), «За мужество» (</w:t>
      </w:r>
      <w:r>
        <w:rPr>
          <w:rFonts w:cs="Garamond" w:ascii="Garamond" w:hAnsi="Garamond"/>
          <w:sz w:val="20"/>
          <w:szCs w:val="20"/>
          <w:lang w:val="en-US"/>
        </w:rPr>
        <w:t>Wira</w:t>
      </w:r>
      <w:r>
        <w:rPr>
          <w:rFonts w:cs="Garamond" w:ascii="Garamond" w:hAnsi="Garamond"/>
          <w:sz w:val="20"/>
          <w:szCs w:val="20"/>
        </w:rPr>
        <w:t xml:space="preserve"> </w:t>
      </w:r>
      <w:r>
        <w:rPr>
          <w:rFonts w:cs="Garamond" w:ascii="Garamond" w:hAnsi="Garamond"/>
          <w:sz w:val="20"/>
          <w:szCs w:val="20"/>
          <w:lang w:val="en-US"/>
        </w:rPr>
        <w:t>Dharma</w:t>
      </w:r>
      <w:r>
        <w:rPr>
          <w:rFonts w:cs="Garamond" w:ascii="Garamond" w:hAnsi="Garamond"/>
          <w:sz w:val="20"/>
          <w:szCs w:val="20"/>
        </w:rPr>
        <w:t>) и Медали защитника (</w:t>
      </w:r>
      <w:r>
        <w:rPr>
          <w:rFonts w:cs="Garamond" w:ascii="Garamond" w:hAnsi="Garamond"/>
          <w:sz w:val="20"/>
          <w:szCs w:val="20"/>
          <w:lang w:val="en-US"/>
        </w:rPr>
        <w:t>Penegak</w:t>
      </w:r>
      <w:r>
        <w:rPr>
          <w:rFonts w:cs="Garamond" w:ascii="Garamond" w:hAnsi="Garamond"/>
          <w:sz w:val="20"/>
          <w:szCs w:val="20"/>
        </w:rPr>
        <w:t>): он активно участвовал в разгроме коммунистов на Яве.</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8820" w:type="dxa"/>
      <w:jc w:val="start"/>
      <w:tblInd w:w="0" w:type="dxa"/>
      <w:tblBorders>
        <w:bottom w:val="single" w:sz="12" w:space="0" w:color="000000"/>
        <w:insideH w:val="single" w:sz="12" w:space="0" w:color="000000"/>
      </w:tblBorders>
      <w:tblCellMar>
        <w:top w:w="0" w:type="dxa"/>
        <w:start w:w="108" w:type="dxa"/>
        <w:bottom w:w="0" w:type="dxa"/>
        <w:end w:w="108" w:type="dxa"/>
      </w:tblCellMar>
    </w:tblPr>
    <w:tblGrid>
      <w:gridCol w:w="8820"/>
    </w:tblGrid>
    <w:tr>
      <w:trPr/>
      <w:tc>
        <w:tcPr>
          <w:tcW w:w="8820" w:type="dxa"/>
          <w:tcBorders>
            <w:bottom w:val="single" w:sz="12" w:space="0" w:color="000000"/>
            <w:insideH w:val="single" w:sz="12" w:space="0" w:color="000000"/>
          </w:tcBorders>
          <w:shd w:fill="auto" w:val="clear"/>
        </w:tcPr>
        <w:p>
          <w:pPr>
            <w:pStyle w:val="Style29"/>
            <w:jc w:val="center"/>
            <w:rPr>
              <w:rFonts w:ascii="Garamond" w:hAnsi="Garamond" w:cs="Garamond"/>
              <w:color w:val="000000"/>
            </w:rPr>
          </w:pPr>
          <w:r>
            <w:rPr>
              <w:rFonts w:cs="Garamond" w:ascii="Garamond" w:hAnsi="Garamond"/>
            </w:rPr>
            <w:t>Захаров А. О. Медали Индонезии за Западный Ириан</w:t>
          </w:r>
        </w:p>
        <w:p>
          <w:pPr>
            <w:pStyle w:val="Style29"/>
            <w:jc w:val="center"/>
            <w:rPr>
              <w:rFonts w:ascii="Garamond" w:hAnsi="Garamond" w:cs="Garamond"/>
              <w:color w:val="000000"/>
              <w:sz w:val="8"/>
              <w:szCs w:val="8"/>
            </w:rPr>
          </w:pPr>
          <w:r>
            <w:rPr>
              <w:rFonts w:cs="Garamond" w:ascii="Garamond" w:hAnsi="Garamond"/>
              <w:color w:val="000000"/>
              <w:sz w:val="8"/>
              <w:szCs w:val="8"/>
            </w:rPr>
          </w:r>
        </w:p>
      </w:tc>
    </w:tr>
  </w:tbl>
  <w:p>
    <w:pPr>
      <w:pStyle w:val="Style29"/>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none"/>
      <w:suff w:val="nothing"/>
      <w:lvlText w:val=""/>
      <w:lvlJc w:val="start"/>
      <w:pPr>
        <w:ind w:start="0" w:hanging="0"/>
      </w:pPr>
    </w:lvl>
    <w:lvl w:ilvl="1">
      <w:start w:val="1"/>
      <w:pStyle w:val="2"/>
      <w:numFmt w:val="none"/>
      <w:suff w:val="nothing"/>
      <w:lvlText w:val=""/>
      <w:lvlJc w:val="start"/>
      <w:pPr>
        <w:ind w:start="0" w:hanging="0"/>
      </w:pPr>
    </w:lvl>
    <w:lvl w:ilvl="2">
      <w:start w:val="1"/>
      <w:numFmt w:val="none"/>
      <w:suff w:val="nothing"/>
      <w:lvlText w:val=""/>
      <w:lvlJc w:val="start"/>
      <w:pPr>
        <w:ind w:start="0" w:hanging="0"/>
      </w:pPr>
    </w:lvl>
    <w:lvl w:ilvl="3">
      <w:start w:val="1"/>
      <w:numFmt w:val="none"/>
      <w:suff w:val="nothing"/>
      <w:lvlText w:val=""/>
      <w:lvlJc w:val="start"/>
      <w:pPr>
        <w:ind w:start="0" w:hanging="0"/>
      </w:pPr>
    </w:lvl>
    <w:lvl w:ilvl="4">
      <w:start w:val="1"/>
      <w:pStyle w:val="5"/>
      <w:numFmt w:val="none"/>
      <w:suff w:val="nothing"/>
      <w:lvlText w:val=""/>
      <w:lvlJc w:val="start"/>
      <w:pPr>
        <w:ind w:start="0" w:hanging="0"/>
      </w:pPr>
    </w:lvl>
    <w:lvl w:ilvl="5">
      <w:start w:val="1"/>
      <w:numFmt w:val="none"/>
      <w:suff w:val="nothing"/>
      <w:lvlText w:val=""/>
      <w:lvlJc w:val="start"/>
      <w:pPr>
        <w:ind w:start="0" w:hanging="0"/>
      </w:pPr>
    </w:lvl>
    <w:lvl w:ilvl="6">
      <w:start w:val="1"/>
      <w:numFmt w:val="none"/>
      <w:suff w:val="nothing"/>
      <w:lvlText w:val=""/>
      <w:lvlJc w:val="start"/>
      <w:pPr>
        <w:ind w:start="0" w:hanging="0"/>
      </w:pPr>
    </w:lvl>
    <w:lvl w:ilvl="7">
      <w:start w:val="1"/>
      <w:numFmt w:val="none"/>
      <w:suff w:val="nothing"/>
      <w:lvlText w:val=""/>
      <w:lvlJc w:val="start"/>
      <w:pPr>
        <w:ind w:start="0" w:hanging="0"/>
      </w:pPr>
    </w:lvl>
    <w:lvl w:ilvl="8">
      <w:start w:val="1"/>
      <w:numFmt w:val="none"/>
      <w:suff w:val="nothing"/>
      <w:lvlText w:val=""/>
      <w:lvlJc w:val="start"/>
      <w:pPr>
        <w:ind w:start="0" w:hanging="0"/>
      </w:pPr>
    </w:lvl>
  </w:abstractNum>
  <w:num w:numId="1">
    <w:abstractNumId w:val="1"/>
  </w:num>
</w:numbering>
</file>

<file path=word/settings.xml><?xml version="1.0" encoding="utf-8"?>
<w:settings xmlns:w="http://schemas.openxmlformats.org/wordprocessingml/2006/main">
  <w:zoom w:percent="150"/>
  <w:defaultTabStop w:val="709"/>
  <w:footnotePr>
    <w:numFmt w:val="decimal"/>
    <w:numRestart w:val="eachSect"/>
    <w:footnote w:id="0"/>
    <w:footnote w:id="1"/>
  </w:foot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sz w:val="24"/>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ru-RU" w:bidi="ar-SA" w:eastAsia="zh-CN"/>
    </w:rPr>
  </w:style>
  <w:style w:type="paragraph" w:styleId="1">
    <w:name w:val="Heading 1"/>
    <w:basedOn w:val="Normal"/>
    <w:next w:val="Normal"/>
    <w:qFormat/>
    <w:pPr>
      <w:keepNext w:val="true"/>
      <w:numPr>
        <w:ilvl w:val="0"/>
        <w:numId w:val="1"/>
      </w:numPr>
      <w:spacing w:before="240" w:after="60"/>
      <w:outlineLvl w:val="0"/>
    </w:pPr>
    <w:rPr>
      <w:rFonts w:ascii="Arial" w:hAnsi="Arial" w:cs="Arial"/>
      <w:b/>
      <w:bCs/>
      <w:kern w:val="2"/>
      <w:sz w:val="32"/>
      <w:szCs w:val="32"/>
    </w:rPr>
  </w:style>
  <w:style w:type="paragraph" w:styleId="2">
    <w:name w:val="Heading 2"/>
    <w:basedOn w:val="Normal"/>
    <w:next w:val="Normal"/>
    <w:qFormat/>
    <w:pPr>
      <w:keepNext w:val="true"/>
      <w:numPr>
        <w:ilvl w:val="1"/>
        <w:numId w:val="1"/>
      </w:numPr>
      <w:spacing w:before="240" w:after="60"/>
      <w:outlineLvl w:val="1"/>
    </w:pPr>
    <w:rPr>
      <w:rFonts w:ascii="Arial" w:hAnsi="Arial" w:cs="Arial"/>
      <w:b/>
      <w:bCs/>
      <w:i/>
      <w:iCs/>
      <w:sz w:val="28"/>
      <w:szCs w:val="28"/>
    </w:rPr>
  </w:style>
  <w:style w:type="paragraph" w:styleId="5">
    <w:name w:val="Heading 5"/>
    <w:basedOn w:val="Normal"/>
    <w:next w:val="Style23"/>
    <w:qFormat/>
    <w:pPr>
      <w:numPr>
        <w:ilvl w:val="4"/>
        <w:numId w:val="1"/>
      </w:numPr>
      <w:spacing w:before="280" w:after="280"/>
      <w:outlineLvl w:val="4"/>
    </w:pPr>
    <w:rPr>
      <w:rFonts w:ascii="Times" w:hAnsi="Times" w:eastAsia="MS Mincho;MS Gothic" w:cs="Times New Roman"/>
      <w:b/>
      <w:bCs/>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Style11">
    <w:name w:val="Основной шрифт абзаца"/>
    <w:qFormat/>
    <w:rPr/>
  </w:style>
  <w:style w:type="character" w:styleId="FooterChar">
    <w:name w:val="Footer Char"/>
    <w:qFormat/>
    <w:rPr>
      <w:rFonts w:ascii="Times New Roman" w:hAnsi="Times New Roman" w:eastAsia="Times New Roman" w:cs="Times New Roman"/>
      <w:sz w:val="20"/>
      <w:szCs w:val="20"/>
    </w:rPr>
  </w:style>
  <w:style w:type="character" w:styleId="FootnoteTextChar">
    <w:name w:val="Footnote Text Char"/>
    <w:qFormat/>
    <w:rPr>
      <w:rFonts w:ascii="Times New Roman" w:hAnsi="Times New Roman" w:eastAsia="Times New Roman" w:cs="Times New Roman"/>
    </w:rPr>
  </w:style>
  <w:style w:type="character" w:styleId="Style12">
    <w:name w:val="Символ сноски"/>
    <w:qFormat/>
    <w:rPr>
      <w:vertAlign w:val="superscript"/>
    </w:rPr>
  </w:style>
  <w:style w:type="character" w:styleId="BodyTextChar">
    <w:name w:val="Body Text Char"/>
    <w:qFormat/>
    <w:rPr>
      <w:rFonts w:ascii="Times New Roman" w:hAnsi="Times New Roman" w:cs="Times New Roman"/>
      <w:b/>
      <w:bCs/>
      <w:sz w:val="18"/>
      <w:szCs w:val="18"/>
      <w:lang w:val="en-US"/>
    </w:rPr>
  </w:style>
  <w:style w:type="character" w:styleId="Appleconvertedspace">
    <w:name w:val="apple-converted-space"/>
    <w:basedOn w:val="Style11"/>
    <w:qFormat/>
    <w:rPr/>
  </w:style>
  <w:style w:type="character" w:styleId="Heading5Char">
    <w:name w:val="Heading 5 Char"/>
    <w:qFormat/>
    <w:rPr>
      <w:rFonts w:ascii="Times" w:hAnsi="Times" w:cs="Times"/>
      <w:b/>
      <w:bCs/>
      <w:sz w:val="20"/>
      <w:szCs w:val="20"/>
    </w:rPr>
  </w:style>
  <w:style w:type="character" w:styleId="Style13">
    <w:name w:val="Интернет-ссылка"/>
    <w:rPr>
      <w:color w:val="0000FF"/>
      <w:u w:val="single"/>
    </w:rPr>
  </w:style>
  <w:style w:type="character" w:styleId="Style14">
    <w:name w:val="Посещённая гиперссылка"/>
    <w:rPr>
      <w:color w:val="800080"/>
      <w:u w:val="single"/>
    </w:rPr>
  </w:style>
  <w:style w:type="character" w:styleId="Style15">
    <w:name w:val="Номер страницы"/>
    <w:basedOn w:val="Style11"/>
    <w:rPr/>
  </w:style>
  <w:style w:type="character" w:styleId="Style16">
    <w:name w:val="Выделение"/>
    <w:qFormat/>
    <w:rPr>
      <w:i/>
      <w:iCs/>
    </w:rPr>
  </w:style>
  <w:style w:type="character" w:styleId="3">
    <w:name w:val=" Знак Знак3"/>
    <w:qFormat/>
    <w:rPr>
      <w:sz w:val="24"/>
      <w:szCs w:val="24"/>
      <w:lang w:val="ru-RU" w:bidi="ar-SA"/>
    </w:rPr>
  </w:style>
  <w:style w:type="character" w:styleId="11">
    <w:name w:val="Основной шрифт абзаца1"/>
    <w:qFormat/>
    <w:rPr/>
  </w:style>
  <w:style w:type="character" w:styleId="21">
    <w:name w:val=" Знак Знак2"/>
    <w:qFormat/>
    <w:rPr>
      <w:rFonts w:ascii="Tahoma" w:hAnsi="Tahoma" w:eastAsia="Times New Roman" w:cs="Tahoma"/>
      <w:sz w:val="16"/>
      <w:szCs w:val="16"/>
    </w:rPr>
  </w:style>
  <w:style w:type="character" w:styleId="Style17">
    <w:name w:val="Знак примечания"/>
    <w:qFormat/>
    <w:rPr>
      <w:sz w:val="16"/>
      <w:szCs w:val="16"/>
    </w:rPr>
  </w:style>
  <w:style w:type="character" w:styleId="12">
    <w:name w:val=" Знак Знак1"/>
    <w:qFormat/>
    <w:rPr>
      <w:rFonts w:ascii="Times New Roman" w:hAnsi="Times New Roman" w:eastAsia="Times New Roman" w:cs="Times New Roman"/>
    </w:rPr>
  </w:style>
  <w:style w:type="character" w:styleId="Style18">
    <w:name w:val=" Знак Знак"/>
    <w:qFormat/>
    <w:rPr>
      <w:rFonts w:ascii="Times New Roman" w:hAnsi="Times New Roman" w:eastAsia="Times New Roman" w:cs="Times New Roman"/>
      <w:b/>
      <w:bCs/>
    </w:rPr>
  </w:style>
  <w:style w:type="character" w:styleId="UnresolvedMention">
    <w:name w:val="Unresolved Mention"/>
    <w:qFormat/>
    <w:rPr>
      <w:color w:val="605E5C"/>
      <w:shd w:fill="E1DFDD" w:val="clear"/>
    </w:rPr>
  </w:style>
  <w:style w:type="character" w:styleId="WW8Dropcap0">
    <w:name w:val="WW8Dropcap0"/>
    <w:qFormat/>
    <w:rPr>
      <w:rFonts w:ascii="Garamond" w:hAnsi="Garamond" w:cs="Garamond"/>
      <w:sz w:val="112"/>
      <w:szCs w:val="24"/>
    </w:rPr>
  </w:style>
  <w:style w:type="character" w:styleId="Style19">
    <w:name w:val="Привязка сноски"/>
    <w:rPr>
      <w:vertAlign w:val="superscript"/>
    </w:rPr>
  </w:style>
  <w:style w:type="character" w:styleId="Style20">
    <w:name w:val="Привязка концевой сноски"/>
    <w:rPr>
      <w:vertAlign w:val="superscript"/>
    </w:rPr>
  </w:style>
  <w:style w:type="character" w:styleId="Style21">
    <w:name w:val="Символ концевой сноски"/>
    <w:qFormat/>
    <w:rPr/>
  </w:style>
  <w:style w:type="paragraph" w:styleId="Style22">
    <w:name w:val="Заголовок"/>
    <w:basedOn w:val="Normal"/>
    <w:next w:val="Style23"/>
    <w:qFormat/>
    <w:pPr>
      <w:keepNext w:val="true"/>
      <w:spacing w:before="240" w:after="120"/>
    </w:pPr>
    <w:rPr>
      <w:rFonts w:ascii="Liberation Sans" w:hAnsi="Liberation Sans" w:eastAsia="Noto Sans CJK SC" w:cs="Lohit Devanagari"/>
      <w:sz w:val="28"/>
      <w:szCs w:val="28"/>
    </w:rPr>
  </w:style>
  <w:style w:type="paragraph" w:styleId="Style23">
    <w:name w:val="Body Text"/>
    <w:basedOn w:val="Normal"/>
    <w:pPr>
      <w:widowControl w:val="false"/>
      <w:autoSpaceDE w:val="false"/>
      <w:ind w:start="40" w:hanging="0"/>
    </w:pPr>
    <w:rPr>
      <w:rFonts w:eastAsia="MS Mincho;MS Gothic"/>
      <w:b/>
      <w:bCs/>
      <w:sz w:val="18"/>
      <w:szCs w:val="18"/>
      <w:lang w:val="en-US"/>
    </w:rPr>
  </w:style>
  <w:style w:type="paragraph" w:styleId="Style24">
    <w:name w:val="List"/>
    <w:basedOn w:val="Style23"/>
    <w:pPr/>
    <w:rPr>
      <w:rFonts w:cs="Lohit Devanagari"/>
    </w:rPr>
  </w:style>
  <w:style w:type="paragraph" w:styleId="Style25">
    <w:name w:val="Caption"/>
    <w:basedOn w:val="Normal"/>
    <w:qFormat/>
    <w:pPr>
      <w:suppressLineNumbers/>
      <w:spacing w:before="120" w:after="120"/>
    </w:pPr>
    <w:rPr>
      <w:rFonts w:cs="Lohit Devanagari"/>
      <w:i/>
      <w:iCs/>
      <w:sz w:val="24"/>
      <w:szCs w:val="24"/>
    </w:rPr>
  </w:style>
  <w:style w:type="paragraph" w:styleId="Style26">
    <w:name w:val="Указатель"/>
    <w:basedOn w:val="Normal"/>
    <w:qFormat/>
    <w:pPr>
      <w:suppressLineNumbers/>
    </w:pPr>
    <w:rPr>
      <w:rFonts w:cs="Lohit Devanagari"/>
    </w:rPr>
  </w:style>
  <w:style w:type="paragraph" w:styleId="Style27">
    <w:name w:val="Footer"/>
    <w:basedOn w:val="Normal"/>
    <w:pPr/>
    <w:rPr/>
  </w:style>
  <w:style w:type="paragraph" w:styleId="Style28">
    <w:name w:val="Footnote Text"/>
    <w:basedOn w:val="Normal"/>
    <w:pPr/>
    <w:rPr>
      <w:sz w:val="24"/>
      <w:szCs w:val="24"/>
    </w:rPr>
  </w:style>
  <w:style w:type="paragraph" w:styleId="ListParagraph1">
    <w:name w:val="List Paragraph1"/>
    <w:basedOn w:val="Normal"/>
    <w:qFormat/>
    <w:pPr>
      <w:spacing w:before="0" w:after="0"/>
      <w:ind w:start="720" w:hanging="0"/>
      <w:contextualSpacing/>
    </w:pPr>
    <w:rPr/>
  </w:style>
  <w:style w:type="paragraph" w:styleId="Style29">
    <w:name w:val="Header"/>
    <w:basedOn w:val="Normal"/>
    <w:pPr>
      <w:tabs>
        <w:tab w:val="center" w:pos="4677" w:leader="none"/>
        <w:tab w:val="right" w:pos="9355" w:leader="none"/>
      </w:tabs>
    </w:pPr>
    <w:rPr/>
  </w:style>
  <w:style w:type="paragraph" w:styleId="Style30">
    <w:name w:val="Обычный (веб)"/>
    <w:basedOn w:val="Normal"/>
    <w:qFormat/>
    <w:pPr>
      <w:spacing w:before="280" w:after="280"/>
    </w:pPr>
    <w:rPr>
      <w:sz w:val="24"/>
      <w:szCs w:val="24"/>
    </w:rPr>
  </w:style>
  <w:style w:type="paragraph" w:styleId="Msonormalmailrucssattributepostfix">
    <w:name w:val="msonormal_mailru_css_attribute_postfix"/>
    <w:basedOn w:val="Normal"/>
    <w:qFormat/>
    <w:pPr>
      <w:spacing w:before="280" w:after="280"/>
    </w:pPr>
    <w:rPr>
      <w:sz w:val="24"/>
      <w:szCs w:val="24"/>
    </w:rPr>
  </w:style>
  <w:style w:type="paragraph" w:styleId="Style31">
    <w:name w:val="Текст выноски"/>
    <w:basedOn w:val="Normal"/>
    <w:qFormat/>
    <w:pPr/>
    <w:rPr>
      <w:rFonts w:ascii="Tahoma" w:hAnsi="Tahoma" w:cs="Tahoma"/>
      <w:sz w:val="16"/>
      <w:szCs w:val="16"/>
    </w:rPr>
  </w:style>
  <w:style w:type="paragraph" w:styleId="Style32">
    <w:name w:val="Текст примечания"/>
    <w:basedOn w:val="Normal"/>
    <w:qFormat/>
    <w:pPr/>
    <w:rPr/>
  </w:style>
  <w:style w:type="paragraph" w:styleId="Style33">
    <w:name w:val="Тема примечания"/>
    <w:basedOn w:val="Style32"/>
    <w:next w:val="Style32"/>
    <w:qFormat/>
    <w:pPr/>
    <w:rPr>
      <w:b/>
      <w:bCs/>
    </w:rPr>
  </w:style>
  <w:style w:type="paragraph" w:styleId="Style34">
    <w:name w:val="Содержимое таблицы"/>
    <w:basedOn w:val="Normal"/>
    <w:qFormat/>
    <w:pPr>
      <w:suppressLineNumbers/>
    </w:pPr>
    <w:rPr/>
  </w:style>
  <w:style w:type="paragraph" w:styleId="Style35">
    <w:name w:val="Заголовок таблицы"/>
    <w:basedOn w:val="Style34"/>
    <w:qFormat/>
    <w:pPr>
      <w:suppressLineNumbers/>
      <w:jc w:val="center"/>
    </w:pPr>
    <w:rPr>
      <w:b/>
      <w:bCs/>
    </w:rPr>
  </w:style>
  <w:style w:type="paragraph" w:styleId="Style36">
    <w:name w:val="Содержимое врезки"/>
    <w:basedOn w:val="Normal"/>
    <w:qFormat/>
    <w:pPr/>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hyperlink" Target="https://bigenc.ru/world_history/text/2703232" TargetMode="Externa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yperlink" Target="https://unotices.com/book.php?id=150947&amp;page=241" TargetMode="External"/><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yperlink" Target="https://unotices.com/book.php?id=150947&amp;page=241" TargetMode="External"/><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footnotes" Target="footnotes.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
</Relationships>
</file>

<file path=word/_rels/footnotes.xml.rels><?xml version="1.0" encoding="UTF-8"?>
<Relationships xmlns="http://schemas.openxmlformats.org/package/2006/relationships"><Relationship Id="rId1" Type="http://schemas.openxmlformats.org/officeDocument/2006/relationships/hyperlink" Target="https://orcid.org/0000-0002-3654-9551" TargetMode="External"/>
</Relationships>
</file>

<file path=docProps/app.xml><?xml version="1.0" encoding="utf-8"?>
<Properties xmlns="http://schemas.openxmlformats.org/officeDocument/2006/extended-properties" xmlns:vt="http://schemas.openxmlformats.org/officeDocument/2006/docPropsVTypes">
  <Template>Normal.dot</Template>
  <TotalTime>96</TotalTime>
  <Application>LibreOffice/6.0.7.3$Linux_X86_64 LibreOffice_project/00m0$Build-3</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2020-02-28T21:51:00Z</dcterms:created>
  <dc:creator>Vestnik IOS RAS</dc:creator>
  <dc:description/>
  <cp:keywords/>
  <dc:language>ru-RU</dc:language>
  <cp:lastModifiedBy>User</cp:lastModifiedBy>
  <dcterms:modified xsi:type="dcterms:W3CDTF">2020-03-25T21:52:00Z</dcterms:modified>
  <cp:revision>82</cp:revision>
  <dc:subject/>
  <dc:title>РУБРИКА: РЕЦЕНЗИИ; к юбилею ИВ РАН (</dc:title>
</cp:coreProperties>
</file>