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10.31696/2618-7302-2020-2-284-293</w:t>
      </w:r>
    </w:p>
    <w:p>
      <w:pPr>
        <w:pStyle w:val="14"/>
        <w:ind w:end="-31" w:hanging="0"/>
        <w:rPr>
          <w:rFonts w:ascii="Garamond" w:hAnsi="Garamond" w:cs="Garamond"/>
          <w:b/>
          <w:b/>
          <w:caps/>
          <w:sz w:val="24"/>
          <w:szCs w:val="24"/>
        </w:rPr>
      </w:pPr>
      <w:r>
        <w:rPr>
          <w:rFonts w:cs="Garamond" w:ascii="Garamond" w:hAnsi="Garamond"/>
          <w:b/>
          <w:cap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ДИНАМИКА РАЗВИТИЯ ЭТНОДЕМОГРАФИЧЕСКИХ ПРОЦЕССОВ</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В ПОСТСОВЕТСКОЙ ТУВЕ</w:t>
      </w:r>
    </w:p>
    <w:p>
      <w:pPr>
        <w:pStyle w:val="Normal"/>
        <w:spacing w:lineRule="auto" w:line="360"/>
        <w:ind w:end="-31" w:hanging="0"/>
        <w:rPr>
          <w:rFonts w:ascii="Garamond" w:hAnsi="Garamond" w:cs="Garamond"/>
          <w:bCs/>
          <w:sz w:val="24"/>
          <w:szCs w:val="24"/>
        </w:rPr>
      </w:pPr>
      <w:r>
        <w:rPr>
          <w:rFonts w:cs="Garamond" w:ascii="Garamond" w:hAnsi="Garamond"/>
          <w:sz w:val="24"/>
          <w:szCs w:val="24"/>
        </w:rPr>
        <w:t>© 2020</w:t>
        <w:tab/>
        <w:tab/>
        <w:tab/>
        <w:tab/>
        <w:t xml:space="preserve">           </w:t>
      </w:r>
      <w:r>
        <w:rPr>
          <w:rFonts w:cs="Garamond" w:ascii="Garamond" w:hAnsi="Garamond"/>
          <w:b/>
          <w:bCs/>
          <w:sz w:val="26"/>
          <w:szCs w:val="26"/>
        </w:rPr>
        <w:t>З. В. Анайбан</w:t>
      </w:r>
      <w:r>
        <w:rPr>
          <w:rStyle w:val="Style10"/>
          <w:rStyle w:val="Style17"/>
          <w:rFonts w:cs="Garamond" w:ascii="Garamond" w:hAnsi="Garamond"/>
          <w:bCs/>
          <w:sz w:val="26"/>
          <w:szCs w:val="26"/>
        </w:rPr>
        <w:footnoteReference w:id="2"/>
      </w:r>
    </w:p>
    <w:p>
      <w:pPr>
        <w:pStyle w:val="Normal"/>
        <w:ind w:end="-31" w:firstLine="720"/>
        <w:jc w:val="both"/>
        <w:rPr/>
      </w:pPr>
      <w:r>
        <w:rPr>
          <w:rFonts w:cs="Garamond" w:ascii="Garamond" w:hAnsi="Garamond"/>
          <w:sz w:val="22"/>
          <w:szCs w:val="22"/>
        </w:rPr>
        <w:t xml:space="preserve">Данная статья посвящена исследованию этнодемографической ситуации в Республике Тыва </w:t>
      </w:r>
      <w:r>
        <w:rPr>
          <w:rFonts w:cs="Garamond" w:ascii="Garamond" w:hAnsi="Garamond"/>
          <w:bCs/>
          <w:iCs/>
          <w:sz w:val="22"/>
          <w:szCs w:val="22"/>
        </w:rPr>
        <w:t>и определению</w:t>
      </w:r>
      <w:r>
        <w:rPr>
          <w:rFonts w:cs="Garamond" w:ascii="Garamond" w:hAnsi="Garamond"/>
          <w:sz w:val="22"/>
          <w:szCs w:val="22"/>
        </w:rPr>
        <w:t xml:space="preserve"> ее основных тенденций развития в постсоветский период. Среди </w:t>
      </w:r>
      <w:r>
        <w:rPr>
          <w:rFonts w:cs="Garamond" w:ascii="Garamond" w:hAnsi="Garamond"/>
          <w:bCs/>
          <w:iCs/>
          <w:sz w:val="22"/>
          <w:szCs w:val="22"/>
        </w:rPr>
        <w:t xml:space="preserve">важных аспектов изучения — определение специфических черт в современных этнодемографических характеристиках названного региона. В числе </w:t>
      </w:r>
      <w:r>
        <w:rPr>
          <w:rFonts w:cs="Garamond" w:ascii="Garamond" w:hAnsi="Garamond"/>
          <w:sz w:val="22"/>
          <w:szCs w:val="22"/>
        </w:rPr>
        <w:t>особенностей современной этнодемографической ситуации в Республике Тыва следует назвать официально регистрируемый рост численности населения, основным индикатором которого является его естественный прирост. Данный регион отличается значительной долей детей и подростков</w:t>
      </w:r>
      <w:r>
        <w:rPr>
          <w:rFonts w:cs="Garamond" w:ascii="Garamond" w:hAnsi="Garamond"/>
          <w:bCs/>
          <w:iCs/>
          <w:sz w:val="22"/>
          <w:szCs w:val="22"/>
        </w:rPr>
        <w:t xml:space="preserve"> в общей численности населения, </w:t>
      </w:r>
      <w:r>
        <w:rPr>
          <w:rFonts w:cs="Garamond" w:ascii="Garamond" w:hAnsi="Garamond"/>
          <w:sz w:val="22"/>
          <w:szCs w:val="22"/>
        </w:rPr>
        <w:t xml:space="preserve">а также лиц активного трудоспособного возраста. В общей численности жителей отмечается заметное преобладание представителей титульного этноса — тувинцев. Доля русских, второй по численности этнической группы республики, составляет менее одной пятой части всей ее численности. Для населения республики </w:t>
      </w:r>
      <w:r>
        <w:rPr>
          <w:rFonts w:cs="Garamond" w:ascii="Garamond" w:hAnsi="Garamond"/>
          <w:bCs/>
          <w:iCs/>
          <w:sz w:val="22"/>
          <w:szCs w:val="22"/>
        </w:rPr>
        <w:t xml:space="preserve">характерен высокий уровень рождаемости. В </w:t>
      </w:r>
      <w:r>
        <w:rPr>
          <w:rFonts w:cs="Garamond" w:ascii="Garamond" w:hAnsi="Garamond"/>
          <w:sz w:val="22"/>
          <w:szCs w:val="22"/>
        </w:rPr>
        <w:t>Сибирском федеральном округе Тува занимает устойчивое первое место по этому показателю. Среди демографических проблем следует назвать остающийся достаточно высоким показатель смертности, обусловленный низким уровнем и качеством жизни населения исследуемого региона. Специфика миграционных процессов в Туве выражается в сохраняющемся на протяжении длительного времени преобладании миграционной убыли или отрицательного сальдо миграции и дальнейшей активизации сельской миграции. В случае дальнейшего ухудшения условий жизни на селе этот тип миграции в перспективе будет только активизироваться. Работа основана на материалах официальной статистики, опубликованных в статистических сборниках Управления федеральной службы государственной статистики по Красноярскому краю, Республике Хакасия и Республике Тыва, содержащих ценные и необходимые  сведения о сложившейся в регионе этнодемографической ситуации.</w:t>
      </w:r>
    </w:p>
    <w:p>
      <w:pPr>
        <w:pStyle w:val="Normal"/>
        <w:ind w:end="-31" w:firstLine="720"/>
        <w:jc w:val="both"/>
        <w:rPr>
          <w:rFonts w:ascii="Garamond" w:hAnsi="Garamond" w:cs="Garamond"/>
          <w:sz w:val="22"/>
          <w:szCs w:val="22"/>
        </w:rPr>
      </w:pPr>
      <w:r>
        <w:rPr>
          <w:rFonts w:cs="Garamond" w:ascii="Garamond" w:hAnsi="Garamond"/>
          <w:bCs/>
          <w:i/>
          <w:iCs/>
          <w:sz w:val="22"/>
          <w:szCs w:val="22"/>
        </w:rPr>
        <w:t>Ключевые слова:</w:t>
      </w:r>
      <w:r>
        <w:rPr>
          <w:rFonts w:cs="Garamond" w:ascii="Garamond" w:hAnsi="Garamond"/>
          <w:sz w:val="22"/>
          <w:szCs w:val="22"/>
        </w:rPr>
        <w:t xml:space="preserve"> Тува, население, демография, половозрастной состав, рождаемость, смертность, миграция.</w:t>
      </w:r>
    </w:p>
    <w:p>
      <w:pPr>
        <w:sectPr>
          <w:footerReference w:type="default" r:id="rId2"/>
          <w:footnotePr>
            <w:numFmt w:val="decimal"/>
            <w:numRestart w:val="eachSect"/>
          </w:footnotePr>
          <w:type w:val="nextPage"/>
          <w:pgSz w:w="11057" w:h="14740"/>
          <w:pgMar w:left="1134" w:right="1134" w:header="0" w:top="1134" w:footer="709" w:bottom="1134" w:gutter="0"/>
          <w:pgNumType w:start="284" w:fmt="decimal"/>
          <w:formProt w:val="false"/>
          <w:textDirection w:val="lrTb"/>
          <w:docGrid w:type="default" w:linePitch="360" w:charSpace="0"/>
        </w:sectPr>
        <w:pStyle w:val="Normal"/>
        <w:ind w:end="-31" w:firstLine="720"/>
        <w:jc w:val="both"/>
        <w:rPr>
          <w:rFonts w:ascii="Garamond" w:hAnsi="Garamond" w:cs="Garamond"/>
          <w:bCs/>
          <w:sz w:val="22"/>
          <w:szCs w:val="22"/>
        </w:rPr>
      </w:pPr>
      <w:r>
        <w:rPr>
          <w:rFonts w:cs="Garamond" w:ascii="Garamond" w:hAnsi="Garamond"/>
          <w:i/>
          <w:iCs/>
          <w:sz w:val="22"/>
          <w:szCs w:val="22"/>
        </w:rPr>
        <w:t>Для цитирования:</w:t>
      </w:r>
      <w:r>
        <w:rPr>
          <w:rFonts w:cs="Garamond" w:ascii="Garamond" w:hAnsi="Garamond"/>
          <w:sz w:val="22"/>
          <w:szCs w:val="22"/>
        </w:rPr>
        <w:t xml:space="preserve"> Анайбан З. В. </w:t>
      </w:r>
      <w:r>
        <w:rPr>
          <w:rFonts w:cs="Garamond" w:ascii="Garamond" w:hAnsi="Garamond"/>
          <w:bCs/>
          <w:sz w:val="22"/>
          <w:szCs w:val="22"/>
        </w:rPr>
        <w:t>Динамика развития этнодемографических процессов в постсоветской Туве</w:t>
      </w:r>
      <w:r>
        <w:rPr>
          <w:rFonts w:cs="Garamond" w:ascii="Garamond" w:hAnsi="Garamond"/>
          <w:sz w:val="22"/>
          <w:szCs w:val="22"/>
        </w:rPr>
        <w:t xml:space="preserve">.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284–</w:t>
      </w:r>
      <w:r>
        <w:rPr>
          <w:rFonts w:cs="Garamond" w:ascii="Garamond" w:hAnsi="Garamond"/>
          <w:sz w:val="22"/>
          <w:szCs w:val="22"/>
        </w:rPr>
        <w:t>293</w:t>
      </w:r>
      <w:r>
        <w:rPr>
          <w:rFonts w:cs="Garamond" w:ascii="Garamond" w:hAnsi="Garamond"/>
          <w:sz w:val="22"/>
          <w:szCs w:val="22"/>
          <w:lang w:val="en-US"/>
        </w:rPr>
        <w:t>. DOI: 10.31696/2618-7302-2020-2-284-</w:t>
      </w:r>
      <w:r>
        <w:rPr>
          <w:rFonts w:cs="Garamond" w:ascii="Garamond" w:hAnsi="Garamond"/>
          <w:sz w:val="22"/>
          <w:szCs w:val="22"/>
        </w:rPr>
        <w:t>293</w:t>
      </w:r>
    </w:p>
    <w:p>
      <w:pPr>
        <w:pStyle w:val="Normal"/>
        <w:spacing w:lineRule="auto" w:line="360"/>
        <w:ind w:end="-31" w:hanging="0"/>
        <w:jc w:val="center"/>
        <w:rPr/>
      </w:pPr>
      <w:r>
        <w:rPr>
          <w:rFonts w:cs="Garamond" w:ascii="Garamond" w:hAnsi="Garamond"/>
          <w:b/>
          <w:sz w:val="26"/>
          <w:szCs w:val="26"/>
          <w:lang w:val="en-US"/>
        </w:rPr>
        <w:t>THE DYNAMICS OF ETHNO-DEMOGRAPHIC PROCESSES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DEVELOPMENT IN POST-SOVIET TUVA</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Zoya V. Anayban</w:t>
      </w:r>
    </w:p>
    <w:p>
      <w:pPr>
        <w:pStyle w:val="Normal"/>
        <w:ind w:end="-31" w:firstLine="720"/>
        <w:jc w:val="both"/>
        <w:rPr>
          <w:rFonts w:ascii="Garamond" w:hAnsi="Garamond" w:cs="Garamond"/>
          <w:bCs/>
          <w:sz w:val="22"/>
          <w:szCs w:val="22"/>
          <w:lang w:val="en-US"/>
        </w:rPr>
      </w:pPr>
      <w:r>
        <w:rPr>
          <w:rFonts w:cs="Garamond" w:ascii="Garamond" w:hAnsi="Garamond"/>
          <w:bCs/>
          <w:sz w:val="22"/>
          <w:szCs w:val="22"/>
          <w:lang w:val="en-US"/>
        </w:rPr>
        <w:t>The article analyses the main tendencies of ethno-demographic processes in post-Soviet Tuva with a focus on specific aspects of current situation. One such aspect is the officially registered population increase, with natural growth being the main indicator. The Republic of Tuva enjoys a significant percentage of children and adolescents in total population, as well as people of active working age. There is also a noticeable predominance of the titular ethnic group (the Tuvans) with the share of Russians, the second largest ethnic group in the Republic, being smaller than one-fifth of the total population. Tuvinian population is also characterised by a high birth rate, with Tuva consistently ranking first in the Siberian Federal district. Chief among the demographic problems, on the other hand, is the  high mortality rate resulting from an overall low quality of life. Migration in Tuva is characterised by a long-term predominance of net emigration (or population loss), and, further, by an active outflow of rural population — which, if rural living conditions further deteriorate, will only intensify. This research is based on official statistics published by the Federal State Statistics Service for the Krasnoyarsk territory, the Republic of Khakassia and the Republic of Tuva.</w:t>
      </w:r>
    </w:p>
    <w:p>
      <w:pPr>
        <w:pStyle w:val="Normal"/>
        <w:ind w:end="-31" w:firstLine="720"/>
        <w:jc w:val="both"/>
        <w:rPr/>
      </w:pPr>
      <w:r>
        <w:rPr>
          <w:rFonts w:cs="Garamond" w:ascii="Garamond" w:hAnsi="Garamond"/>
          <w:bCs/>
          <w:i/>
          <w:iCs/>
          <w:sz w:val="22"/>
          <w:szCs w:val="22"/>
          <w:lang w:val="en-US"/>
        </w:rPr>
        <w:t>Keywords:</w:t>
      </w:r>
      <w:r>
        <w:rPr>
          <w:rFonts w:cs="Garamond" w:ascii="Garamond" w:hAnsi="Garamond"/>
          <w:bCs/>
          <w:sz w:val="22"/>
          <w:szCs w:val="22"/>
          <w:lang w:val="en-US"/>
        </w:rPr>
        <w:t xml:space="preserve"> Tuva, population, demography, gender and age structure, birth rate, death rate, migration.</w:t>
      </w:r>
    </w:p>
    <w:p>
      <w:pPr>
        <w:pStyle w:val="Normal"/>
        <w:ind w:end="-31" w:firstLine="720"/>
        <w:jc w:val="both"/>
        <w:rPr>
          <w:rFonts w:ascii="Garamond" w:hAnsi="Garamond" w:cs="Garamond"/>
          <w:bCs/>
          <w:sz w:val="22"/>
          <w:szCs w:val="22"/>
        </w:rPr>
      </w:pPr>
      <w:r>
        <w:rPr>
          <w:rFonts w:cs="Garamond" w:ascii="Garamond" w:hAnsi="Garamond"/>
          <w:bCs/>
          <w:i/>
          <w:iCs/>
          <w:sz w:val="22"/>
          <w:szCs w:val="22"/>
          <w:lang w:val="en-US"/>
        </w:rPr>
        <w:t>For citation:</w:t>
      </w:r>
      <w:r>
        <w:rPr>
          <w:rFonts w:cs="Garamond" w:ascii="Garamond" w:hAnsi="Garamond"/>
          <w:bCs/>
          <w:sz w:val="22"/>
          <w:szCs w:val="22"/>
          <w:lang w:val="en-US"/>
        </w:rPr>
        <w:t xml:space="preserve"> Anayban Z. V. The dynamics of Ethno-Demographic Processes Development in Post-Soviet Tuva</w:t>
      </w:r>
      <w:r>
        <w:rPr>
          <w:rFonts w:cs="Garamond" w:ascii="Garamond" w:hAnsi="Garamond"/>
          <w:sz w:val="22"/>
          <w:szCs w:val="22"/>
          <w:lang w:val="en-US"/>
        </w:rPr>
        <w:t xml:space="preserve">.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284–293. </w:t>
      </w:r>
      <w:r>
        <w:rPr>
          <w:rFonts w:cs="Garamond" w:ascii="Garamond" w:hAnsi="Garamond"/>
          <w:sz w:val="22"/>
          <w:szCs w:val="22"/>
          <w:lang w:val="en-US"/>
        </w:rPr>
        <w:t>DOI</w:t>
      </w:r>
      <w:r>
        <w:rPr>
          <w:rFonts w:cs="Garamond" w:ascii="Garamond" w:hAnsi="Garamond"/>
          <w:sz w:val="22"/>
          <w:szCs w:val="22"/>
        </w:rPr>
        <w:t>: 10.31696/2618-7302-2020-2-284-293</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ind w:end="-31" w:hanging="0"/>
        <w:jc w:val="both"/>
        <w:rPr/>
      </w:pPr>
      <w:r>
        <w:rPr/>
        <w:t>Н</w:t>
      </w:r>
      <w:r>
        <w:rPr>
          <w:rFonts w:cs="Garamond" w:ascii="Garamond" w:hAnsi="Garamond"/>
          <w:sz w:val="24"/>
          <w:szCs w:val="24"/>
        </w:rPr>
        <w:t xml:space="preserve">аблюдаемые с начала 1990-х гг. социально-экономические преобразования в российском обществе не могли не повлиять на изменение в целом объемов и направлений процессов демографии. В характеристике современной этнодемографической ситуации в разных субъектах Российской Федерации, несомненно, много общего. Вместе с тем, в каждом регионе есть свои особенности и отличия. Так, в Республике Тыва они во многом обусловлены спецификой и своеобразием географических и природно-климатических условий, а также недостаточной степенью освоенности и малонаселенности территории. Вместе с тем, в Туве, как и в других российских регионах, одним из основных факторов демографических процессов, оказывающим глубокое и всестороннее воздействие на их качественную сторону, являются показатели социально-экономического развития, условия и уровень жизни его жителей. Регистрируемые в настоящее время негативные явления в сфере здравоохранения многих стран, связанные с появлением и распространением ранее неизвестного вируса </w:t>
      </w:r>
      <w:r>
        <w:rPr>
          <w:rFonts w:cs="Garamond" w:ascii="Garamond" w:hAnsi="Garamond"/>
          <w:sz w:val="24"/>
          <w:szCs w:val="24"/>
          <w:lang w:val="en-US"/>
        </w:rPr>
        <w:t>COVID</w:t>
      </w:r>
      <w:r>
        <w:rPr>
          <w:rFonts w:cs="Garamond" w:ascii="Garamond" w:hAnsi="Garamond"/>
          <w:sz w:val="24"/>
          <w:szCs w:val="24"/>
        </w:rPr>
        <w:t>-19, безусловно, так или иначе отразятся как на социально-экономическом положении, так и на этнодемографической ситуации российского социума. Таким образом, важность исследования современных этнодемографических процессов в российских регионах приобретает сегодня особую значимость.</w:t>
      </w:r>
    </w:p>
    <w:p>
      <w:pPr>
        <w:pStyle w:val="Normal"/>
        <w:ind w:end="-31" w:firstLine="720"/>
        <w:jc w:val="both"/>
        <w:rPr>
          <w:rFonts w:ascii="Garamond" w:hAnsi="Garamond" w:cs="Garamond"/>
          <w:sz w:val="24"/>
          <w:szCs w:val="24"/>
        </w:rPr>
      </w:pPr>
      <w:r>
        <w:rPr>
          <w:rFonts w:cs="Garamond" w:ascii="Garamond" w:hAnsi="Garamond"/>
          <w:sz w:val="24"/>
          <w:szCs w:val="24"/>
        </w:rPr>
        <w:t>В настоящее время, по данным официальной статистики, в Республике Тыва проживает 324,4 тыс. человек, что на 5,2 % больше, чем тридцать лет назад. В отличие от первых десяти лет постсоветского периода, когда отмечалось некоторое сокращение численности населения, в последующие годы наблюдался хотя и не столь значительный, но все же рост — тенденция, сохраняющаяся и в наши дни. Так, если численность жителей за период между двумя последними переписями населения (2002 г. и 2010 г.) возросла здесь на 1,8 тыс. человек, то всего лишь за три последних года (2017–2019 гг.) она увеличилась на 8,8 тыс. человек (</w:t>
      </w:r>
      <w:r>
        <w:rPr>
          <w:rFonts w:cs="Garamond" w:ascii="Garamond" w:hAnsi="Garamond"/>
          <w:i/>
          <w:sz w:val="24"/>
          <w:szCs w:val="24"/>
        </w:rPr>
        <w:t>табл. 1</w:t>
      </w:r>
      <w:r>
        <w:rPr>
          <w:rFonts w:cs="Garamond" w:ascii="Garamond" w:hAnsi="Garamond"/>
          <w:sz w:val="24"/>
          <w:szCs w:val="24"/>
        </w:rPr>
        <w:t>).</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1</w:t>
      </w:r>
      <w:r>
        <w:rPr>
          <w:rFonts w:cs="Garamond" w:ascii="Garamond" w:hAnsi="Garamond"/>
          <w:sz w:val="22"/>
          <w:szCs w:val="22"/>
        </w:rPr>
        <w:t>. Изменение численности населения Республики Тыва в постсоветский период (абс., %) (по: [</w:t>
      </w:r>
      <w:r>
        <w:rPr>
          <w:rFonts w:cs="Garamond" w:ascii="Garamond" w:hAnsi="Garamond"/>
          <w:iCs/>
          <w:sz w:val="22"/>
          <w:szCs w:val="22"/>
        </w:rPr>
        <w:t>Советская Тува в цифрах,</w:t>
      </w:r>
      <w:r>
        <w:rPr>
          <w:rFonts w:cs="Garamond" w:ascii="Garamond" w:hAnsi="Garamond"/>
          <w:sz w:val="22"/>
          <w:szCs w:val="22"/>
        </w:rPr>
        <w:t xml:space="preserve"> 1991, с. 46; </w:t>
      </w:r>
      <w:r>
        <w:rPr>
          <w:rFonts w:cs="Garamond" w:ascii="Garamond" w:hAnsi="Garamond"/>
          <w:iCs/>
          <w:sz w:val="22"/>
          <w:szCs w:val="22"/>
        </w:rPr>
        <w:t>Статистический ежегодник Республики Тыва</w:t>
      </w:r>
      <w:r>
        <w:rPr>
          <w:rFonts w:cs="Garamond" w:ascii="Garamond" w:hAnsi="Garamond"/>
          <w:sz w:val="22"/>
          <w:szCs w:val="22"/>
        </w:rPr>
        <w:t>, 2019, с. 36–37]).</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470"/>
        <w:gridCol w:w="1470"/>
        <w:gridCol w:w="1470"/>
        <w:gridCol w:w="1470"/>
        <w:gridCol w:w="1470"/>
        <w:gridCol w:w="1480"/>
      </w:tblGrid>
      <w:tr>
        <w:trPr>
          <w:trHeight w:val="50" w:hRule="atLeast"/>
        </w:trPr>
        <w:tc>
          <w:tcPr>
            <w:tcW w:w="1470" w:type="dxa"/>
            <w:vMerge w:val="restart"/>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Годы</w:t>
            </w:r>
          </w:p>
        </w:tc>
        <w:tc>
          <w:tcPr>
            <w:tcW w:w="1470" w:type="dxa"/>
            <w:vMerge w:val="restart"/>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Все население, тыс. человек</w:t>
            </w:r>
          </w:p>
        </w:tc>
        <w:tc>
          <w:tcPr>
            <w:tcW w:w="2940" w:type="dxa"/>
            <w:gridSpan w:val="2"/>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В том числе</w:t>
            </w:r>
          </w:p>
        </w:tc>
        <w:tc>
          <w:tcPr>
            <w:tcW w:w="295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В общей численности населения, %</w:t>
            </w:r>
          </w:p>
        </w:tc>
      </w:tr>
      <w:tr>
        <w:trPr>
          <w:trHeight w:val="50" w:hRule="atLeast"/>
        </w:trPr>
        <w:tc>
          <w:tcPr>
            <w:tcW w:w="1470" w:type="dxa"/>
            <w:vMerge w:val="continue"/>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tc>
        <w:tc>
          <w:tcPr>
            <w:tcW w:w="1470" w:type="dxa"/>
            <w:vMerge w:val="continue"/>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pPr>
            <w:r>
              <w:rPr>
                <w:rFonts w:cs="Garamond" w:ascii="Garamond" w:hAnsi="Garamond"/>
                <w:i/>
                <w:sz w:val="22"/>
                <w:szCs w:val="22"/>
              </w:rPr>
              <w:t>Городское</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сельское</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pPr>
            <w:r>
              <w:rPr>
                <w:rFonts w:cs="Garamond" w:ascii="Garamond" w:hAnsi="Garamond"/>
                <w:i/>
                <w:sz w:val="22"/>
                <w:szCs w:val="22"/>
              </w:rPr>
              <w:t>Городское</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сельское</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1989</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308,5</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144,3</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164,2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46,8</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53,2</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2002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305,5</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157,3</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148,2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51,5</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48,5</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2010</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307,3</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161,1</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146,2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52,4</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47,6</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2015</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313,8</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169,2</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144,6</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53,9</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46,1</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2017</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318,6</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172,1</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146,5</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54,0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46,0</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2018</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pPr>
            <w:r>
              <w:rPr>
                <w:rFonts w:cs="Garamond" w:ascii="Garamond" w:hAnsi="Garamond"/>
                <w:sz w:val="22"/>
                <w:szCs w:val="22"/>
              </w:rPr>
              <w:t>321,7</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173,6</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147,9</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54,0</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46,0</w:t>
            </w:r>
          </w:p>
        </w:tc>
      </w:tr>
      <w:tr>
        <w:trPr/>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2019</w:t>
            </w:r>
          </w:p>
          <w:p>
            <w:pPr>
              <w:pStyle w:val="Normal"/>
              <w:ind w:end="-31" w:hanging="0"/>
              <w:jc w:val="center"/>
              <w:rPr>
                <w:rFonts w:ascii="Garamond" w:hAnsi="Garamond" w:cs="Garamond"/>
                <w:sz w:val="8"/>
                <w:szCs w:val="8"/>
              </w:rPr>
            </w:pPr>
            <w:r>
              <w:rPr>
                <w:rFonts w:cs="Garamond" w:ascii="Garamond" w:hAnsi="Garamond"/>
                <w:sz w:val="8"/>
                <w:szCs w:val="8"/>
              </w:rPr>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324,4</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175,4</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149,0</w:t>
            </w:r>
          </w:p>
        </w:tc>
        <w:tc>
          <w:tcPr>
            <w:tcW w:w="147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54,1</w:t>
            </w:r>
          </w:p>
        </w:tc>
        <w:tc>
          <w:tcPr>
            <w:tcW w:w="148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45,9</w:t>
            </w:r>
          </w:p>
        </w:tc>
      </w:tr>
    </w:tbl>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Основное население Республики Тыва традиционно относилось к сельскому. Ситуация стала меняться в постсоветский период: по итогам переписи населения 2002 г. доля горожан впервые ненамного превысила половину всей численности населения и достигла 51,5 %. Позднее (по переписи 2010 г.) этот показатель возрос до 53,1%. На данном этапе отмечается тенденция дальнейшего его роста, что обусловлено, несмотря на ряд известных серьезных проблем в социально-экономическом развитии региона, определенной активизацией процессов урбанизации. Так, в 2019 г. удельный вес горожан в общей численности жителей республики достигал 54,1 %, сельчан — 45,9 % (</w:t>
      </w:r>
      <w:r>
        <w:rPr>
          <w:rFonts w:cs="Garamond" w:ascii="Garamond" w:hAnsi="Garamond"/>
          <w:i/>
          <w:sz w:val="24"/>
          <w:szCs w:val="24"/>
        </w:rPr>
        <w:t>табл. 1</w:t>
      </w:r>
      <w:r>
        <w:rPr>
          <w:rFonts w:cs="Garamond" w:ascii="Garamond" w:hAnsi="Garamond"/>
          <w:sz w:val="24"/>
          <w:szCs w:val="24"/>
        </w:rPr>
        <w:t>). Вместе с тем, доля городских жителей в составе населения и Сибирского федерального округа, и Российской Федерации в целом существенно выше, чем в Туве. Несомненно, фиксируемое в последние годы в республике возрастание процессов урбанизации так или иначе отражается как на распределении и изменении трудовых ресурсов республики, так и оказывает определенное воздействие на социальное самочувствие ее жителей.</w:t>
      </w:r>
    </w:p>
    <w:p>
      <w:pPr>
        <w:pStyle w:val="Normal"/>
        <w:ind w:end="-31" w:firstLine="720"/>
        <w:jc w:val="both"/>
        <w:rPr/>
      </w:pPr>
      <w:r>
        <w:rPr>
          <w:rFonts w:cs="Garamond" w:ascii="Garamond" w:hAnsi="Garamond"/>
          <w:sz w:val="24"/>
          <w:szCs w:val="24"/>
        </w:rPr>
        <w:t>Как и в других субъектах Российской Федерации, в Туве женщин всегда было несколько больше, чем мужчин. Так, установившееся в 1990-е гг. соотношение между полами, когда удельный вес женщин составлял 50,9 %, а мужчин — 49,1 %, сохраняется до сих пор: по данным 2019 г. эта пропорция достигала соответственно 52,1 % и 47,9 % [Статистический ежегодник Республики Тыва, 2019, с. 37]. Между тем, специалисты прогнозируют в будущем некоторое ухудшение в соотношении численности женщин и мужчин, которое, по их мнению, проецируется относительно высокой преждевременной смертностью последних.</w:t>
      </w:r>
    </w:p>
    <w:p>
      <w:pPr>
        <w:pStyle w:val="Normal"/>
        <w:ind w:end="-31" w:firstLine="720"/>
        <w:jc w:val="both"/>
        <w:rPr/>
      </w:pPr>
      <w:r>
        <w:rPr>
          <w:rFonts w:cs="Garamond" w:ascii="Garamond" w:hAnsi="Garamond"/>
          <w:sz w:val="24"/>
          <w:szCs w:val="24"/>
        </w:rPr>
        <w:t>Республика Тыва характеризуется значительной долей детей и подростков</w:t>
      </w:r>
      <w:r>
        <w:rPr>
          <w:rFonts w:cs="Garamond" w:ascii="Garamond" w:hAnsi="Garamond"/>
          <w:bCs/>
          <w:iCs/>
          <w:sz w:val="24"/>
          <w:szCs w:val="24"/>
        </w:rPr>
        <w:t xml:space="preserve"> в общей численности населения</w:t>
      </w:r>
      <w:r>
        <w:rPr>
          <w:rFonts w:cs="Garamond" w:ascii="Garamond" w:hAnsi="Garamond"/>
          <w:sz w:val="24"/>
          <w:szCs w:val="24"/>
        </w:rPr>
        <w:t>.</w:t>
      </w:r>
      <w:r>
        <w:rPr>
          <w:rFonts w:cs="Garamond" w:ascii="Garamond" w:hAnsi="Garamond"/>
          <w:bCs/>
          <w:iCs/>
          <w:sz w:val="24"/>
          <w:szCs w:val="24"/>
        </w:rPr>
        <w:t xml:space="preserve"> Так, </w:t>
      </w:r>
      <w:r>
        <w:rPr>
          <w:rFonts w:cs="Garamond" w:ascii="Garamond" w:hAnsi="Garamond"/>
          <w:sz w:val="24"/>
          <w:szCs w:val="24"/>
        </w:rPr>
        <w:t>на начало 2019 г. численность жителей республики моложе трудоспособного возраста составила 34,6 %, что на 1,1% больше, чем на начало 2018 г. [</w:t>
      </w:r>
      <w:r>
        <w:rPr>
          <w:rFonts w:cs="Garamond" w:ascii="Garamond" w:hAnsi="Garamond"/>
          <w:iCs/>
          <w:sz w:val="24"/>
          <w:szCs w:val="24"/>
        </w:rPr>
        <w:t>Пресс-выпуск к международному дню защиты детей,</w:t>
      </w:r>
      <w:r>
        <w:rPr>
          <w:rFonts w:cs="Garamond" w:ascii="Garamond" w:hAnsi="Garamond"/>
          <w:sz w:val="24"/>
          <w:szCs w:val="24"/>
        </w:rPr>
        <w:t xml:space="preserve"> 2019, с. 1]. Для сравнения: примерно десятью годами ранее удельный вес лиц этой категории (0–15 лет) был чуть меньше и колебался в пределах трети (от 30,7 % в 2010 г. до 33,4 % в 2014 г.), что свидетельствовало о тенденции к некоторому возрастанию. В данном регионе доля людей старше трудоспособного возраста (мужчины — 60 лет и старше, женщины — 55 лет и старше) в эти же десять лет практически не менялась и сохранялась в районе 10</w:t>
      </w:r>
      <w:r>
        <w:rPr>
          <w:rFonts w:cs="Garamond" w:ascii="Garamond" w:hAnsi="Garamond"/>
          <w:sz w:val="24"/>
          <w:szCs w:val="24"/>
          <w:lang w:val="en-US"/>
        </w:rPr>
        <w:t> </w:t>
      </w:r>
      <w:r>
        <w:rPr>
          <w:rFonts w:cs="Garamond" w:ascii="Garamond" w:hAnsi="Garamond"/>
          <w:sz w:val="24"/>
          <w:szCs w:val="24"/>
        </w:rPr>
        <w:t>%. Правда, в 2019</w:t>
      </w:r>
      <w:r>
        <w:rPr>
          <w:rFonts w:cs="Garamond" w:ascii="Garamond" w:hAnsi="Garamond"/>
          <w:sz w:val="24"/>
          <w:szCs w:val="24"/>
          <w:lang w:val="en-US"/>
        </w:rPr>
        <w:t> </w:t>
      </w:r>
      <w:r>
        <w:rPr>
          <w:rFonts w:cs="Garamond" w:ascii="Garamond" w:hAnsi="Garamond"/>
          <w:sz w:val="24"/>
          <w:szCs w:val="24"/>
        </w:rPr>
        <w:t>г. количество пожилых людей немного увеличилось и составило 11,6</w:t>
      </w:r>
      <w:r>
        <w:rPr>
          <w:rFonts w:cs="Garamond" w:ascii="Garamond" w:hAnsi="Garamond"/>
          <w:sz w:val="24"/>
          <w:szCs w:val="24"/>
          <w:lang w:val="en-US"/>
        </w:rPr>
        <w:t> </w:t>
      </w:r>
      <w:r>
        <w:rPr>
          <w:rFonts w:cs="Garamond" w:ascii="Garamond" w:hAnsi="Garamond"/>
          <w:sz w:val="24"/>
          <w:szCs w:val="24"/>
        </w:rPr>
        <w:t>%. Что касается лиц активного трудоспособного возраста, если в 1989</w:t>
      </w:r>
      <w:r>
        <w:rPr>
          <w:rFonts w:cs="Garamond" w:ascii="Garamond" w:hAnsi="Garamond"/>
          <w:sz w:val="24"/>
          <w:szCs w:val="24"/>
          <w:lang w:val="en-US"/>
        </w:rPr>
        <w:t> </w:t>
      </w:r>
      <w:r>
        <w:rPr>
          <w:rFonts w:cs="Garamond" w:ascii="Garamond" w:hAnsi="Garamond"/>
          <w:sz w:val="24"/>
          <w:szCs w:val="24"/>
        </w:rPr>
        <w:t>г. в общей численности их доля равнялась 37,3</w:t>
      </w:r>
      <w:r>
        <w:rPr>
          <w:rFonts w:cs="Garamond" w:ascii="Garamond" w:hAnsi="Garamond"/>
          <w:sz w:val="24"/>
          <w:szCs w:val="24"/>
          <w:lang w:val="en-US"/>
        </w:rPr>
        <w:t> </w:t>
      </w:r>
      <w:r>
        <w:rPr>
          <w:rFonts w:cs="Garamond" w:ascii="Garamond" w:hAnsi="Garamond"/>
          <w:sz w:val="24"/>
          <w:szCs w:val="24"/>
        </w:rPr>
        <w:t>%, то в 2010</w:t>
      </w:r>
      <w:r>
        <w:rPr>
          <w:rFonts w:cs="Garamond" w:ascii="Garamond" w:hAnsi="Garamond"/>
          <w:sz w:val="24"/>
          <w:szCs w:val="24"/>
          <w:lang w:val="en-US"/>
        </w:rPr>
        <w:t> </w:t>
      </w:r>
      <w:r>
        <w:rPr>
          <w:rFonts w:cs="Garamond" w:ascii="Garamond" w:hAnsi="Garamond"/>
          <w:sz w:val="24"/>
          <w:szCs w:val="24"/>
        </w:rPr>
        <w:t>г. эта цифра возросла до 59,5</w:t>
      </w:r>
      <w:r>
        <w:rPr>
          <w:rFonts w:cs="Garamond" w:ascii="Garamond" w:hAnsi="Garamond"/>
          <w:sz w:val="24"/>
          <w:szCs w:val="24"/>
          <w:lang w:val="en-US"/>
        </w:rPr>
        <w:t> </w:t>
      </w:r>
      <w:r>
        <w:rPr>
          <w:rFonts w:cs="Garamond" w:ascii="Garamond" w:hAnsi="Garamond"/>
          <w:sz w:val="24"/>
          <w:szCs w:val="24"/>
        </w:rPr>
        <w:t>%. Далее наблюдалось некоторое сокращение, и в 2019</w:t>
      </w:r>
      <w:r>
        <w:rPr>
          <w:rFonts w:cs="Garamond" w:ascii="Garamond" w:hAnsi="Garamond"/>
          <w:sz w:val="24"/>
          <w:szCs w:val="24"/>
          <w:lang w:val="en-US"/>
        </w:rPr>
        <w:t> </w:t>
      </w:r>
      <w:r>
        <w:rPr>
          <w:rFonts w:cs="Garamond" w:ascii="Garamond" w:hAnsi="Garamond"/>
          <w:sz w:val="24"/>
          <w:szCs w:val="24"/>
        </w:rPr>
        <w:t>г. этот показатель уже был равен 53,8</w:t>
      </w:r>
      <w:r>
        <w:rPr>
          <w:rFonts w:cs="Garamond" w:ascii="Garamond" w:hAnsi="Garamond"/>
          <w:sz w:val="24"/>
          <w:szCs w:val="24"/>
          <w:lang w:val="en-US"/>
        </w:rPr>
        <w:t> </w:t>
      </w:r>
      <w:r>
        <w:rPr>
          <w:rFonts w:cs="Garamond" w:ascii="Garamond" w:hAnsi="Garamond"/>
          <w:sz w:val="24"/>
          <w:szCs w:val="24"/>
        </w:rPr>
        <w:t>% [Советская Тува в цифрах, 1991, с.</w:t>
      </w:r>
      <w:r>
        <w:rPr>
          <w:rFonts w:cs="Garamond" w:ascii="Garamond" w:hAnsi="Garamond"/>
          <w:sz w:val="24"/>
          <w:szCs w:val="24"/>
          <w:lang w:val="en-US"/>
        </w:rPr>
        <w:t> </w:t>
      </w:r>
      <w:r>
        <w:rPr>
          <w:rFonts w:cs="Garamond" w:ascii="Garamond" w:hAnsi="Garamond"/>
          <w:sz w:val="24"/>
          <w:szCs w:val="24"/>
        </w:rPr>
        <w:t>47; Статистический ежегодник Республики Тыва, 2019, с.</w:t>
      </w:r>
      <w:r>
        <w:rPr>
          <w:rFonts w:cs="Garamond" w:ascii="Garamond" w:hAnsi="Garamond"/>
          <w:sz w:val="24"/>
          <w:szCs w:val="24"/>
          <w:lang w:val="en-US"/>
        </w:rPr>
        <w:t> </w:t>
      </w:r>
      <w:r>
        <w:rPr>
          <w:rFonts w:cs="Garamond" w:ascii="Garamond" w:hAnsi="Garamond"/>
          <w:sz w:val="24"/>
          <w:szCs w:val="24"/>
        </w:rPr>
        <w:t>40]. Тем не менее приведенные данные позволяют говорить о наличии в регионе значительных трудовых ресурсов, поскольку большинство жителей республики являются людьми активного трудоспособного возраста.</w:t>
      </w:r>
    </w:p>
    <w:p>
      <w:pPr>
        <w:pStyle w:val="Normal"/>
        <w:ind w:end="-31" w:firstLine="720"/>
        <w:jc w:val="both"/>
        <w:rPr/>
      </w:pPr>
      <w:r>
        <w:rPr>
          <w:rFonts w:cs="Garamond" w:ascii="Garamond" w:hAnsi="Garamond"/>
          <w:sz w:val="24"/>
          <w:szCs w:val="24"/>
        </w:rPr>
        <w:t>Если в 1989</w:t>
      </w:r>
      <w:r>
        <w:rPr>
          <w:rFonts w:cs="Garamond" w:ascii="Garamond" w:hAnsi="Garamond"/>
          <w:sz w:val="24"/>
          <w:szCs w:val="24"/>
          <w:lang w:val="en-US"/>
        </w:rPr>
        <w:t> </w:t>
      </w:r>
      <w:r>
        <w:rPr>
          <w:rFonts w:cs="Garamond" w:ascii="Garamond" w:hAnsi="Garamond"/>
          <w:sz w:val="24"/>
          <w:szCs w:val="24"/>
        </w:rPr>
        <w:t>г. средний возраст населения Тувы составлял 26,1</w:t>
      </w:r>
      <w:r>
        <w:rPr>
          <w:rFonts w:cs="Garamond" w:ascii="Garamond" w:hAnsi="Garamond"/>
          <w:sz w:val="24"/>
          <w:szCs w:val="24"/>
          <w:lang w:val="en-US"/>
        </w:rPr>
        <w:t> </w:t>
      </w:r>
      <w:r>
        <w:rPr>
          <w:rFonts w:cs="Garamond" w:ascii="Garamond" w:hAnsi="Garamond"/>
          <w:sz w:val="24"/>
          <w:szCs w:val="24"/>
        </w:rPr>
        <w:t>года, то в последующие годы отмечалась хотя и медленная, но все же тенденция некоторого его увеличения [</w:t>
      </w:r>
      <w:r>
        <w:rPr>
          <w:rFonts w:cs="Garamond" w:ascii="Garamond" w:hAnsi="Garamond"/>
          <w:iCs/>
          <w:sz w:val="24"/>
          <w:szCs w:val="24"/>
        </w:rPr>
        <w:t>Демографический ежегодник России</w:t>
      </w:r>
      <w:r>
        <w:rPr>
          <w:rFonts w:cs="Garamond" w:ascii="Garamond" w:hAnsi="Garamond"/>
          <w:sz w:val="24"/>
          <w:szCs w:val="24"/>
        </w:rPr>
        <w:t>, 2008, с.</w:t>
      </w:r>
      <w:r>
        <w:rPr>
          <w:rFonts w:cs="Garamond" w:ascii="Garamond" w:hAnsi="Garamond"/>
          <w:sz w:val="24"/>
          <w:szCs w:val="24"/>
          <w:lang w:val="en-US"/>
        </w:rPr>
        <w:t> </w:t>
      </w:r>
      <w:r>
        <w:rPr>
          <w:rFonts w:cs="Garamond" w:ascii="Garamond" w:hAnsi="Garamond"/>
          <w:sz w:val="24"/>
          <w:szCs w:val="24"/>
        </w:rPr>
        <w:t>61]. По результатам последней переписи населения (2010</w:t>
      </w:r>
      <w:r>
        <w:rPr>
          <w:rFonts w:cs="Garamond" w:ascii="Garamond" w:hAnsi="Garamond"/>
          <w:sz w:val="24"/>
          <w:szCs w:val="24"/>
          <w:lang w:val="en-US"/>
        </w:rPr>
        <w:t> </w:t>
      </w:r>
      <w:r>
        <w:rPr>
          <w:rFonts w:cs="Garamond" w:ascii="Garamond" w:hAnsi="Garamond"/>
          <w:sz w:val="24"/>
          <w:szCs w:val="24"/>
        </w:rPr>
        <w:t>г.) этот показатель достигал 27,2 года, в том числе у мужчин — 25,8 лет, у женщин — 28,4 [</w:t>
      </w:r>
      <w:r>
        <w:rPr>
          <w:rFonts w:cs="Garamond" w:ascii="Garamond" w:hAnsi="Garamond"/>
          <w:iCs/>
          <w:sz w:val="24"/>
          <w:szCs w:val="24"/>
        </w:rPr>
        <w:t>Труд и занятость в России</w:t>
      </w:r>
      <w:r>
        <w:rPr>
          <w:rFonts w:cs="Garamond" w:ascii="Garamond" w:hAnsi="Garamond"/>
          <w:sz w:val="24"/>
          <w:szCs w:val="24"/>
        </w:rPr>
        <w:t xml:space="preserve">, 2015, </w:t>
      </w:r>
      <w:r>
        <w:rPr>
          <w:rFonts w:cs="Garamond" w:ascii="Garamond" w:hAnsi="Garamond"/>
          <w:sz w:val="24"/>
          <w:szCs w:val="24"/>
          <w:lang w:val="en-US"/>
        </w:rPr>
        <w:t>c</w:t>
      </w:r>
      <w:r>
        <w:rPr>
          <w:rFonts w:cs="Garamond" w:ascii="Garamond" w:hAnsi="Garamond"/>
          <w:sz w:val="24"/>
          <w:szCs w:val="24"/>
        </w:rPr>
        <w:t>. 318]. В наши дни средний возраст заметно увеличился и стал равен соответственно 29,3 года; 27,5 лет и 30,8 лет. Между тем, в качестве сравнения отметим, что аналогичный показатель по Российской Федерации достигает почти 40 лет, а по Сибири — чуть меньше. Наблюдаемое в регионе постепенное увеличение среднего возраста жителей происходит в основном за счет женщин. Однако, по оценкам специалистов, в последнее время все большее воздействие на его рост оказывает постепенное старение именно городского населения.</w:t>
      </w:r>
    </w:p>
    <w:p>
      <w:pPr>
        <w:pStyle w:val="Normal"/>
        <w:ind w:end="-31" w:firstLine="720"/>
        <w:jc w:val="both"/>
        <w:rPr/>
      </w:pPr>
      <w:r>
        <w:rPr>
          <w:rFonts w:cs="Garamond" w:ascii="Garamond" w:hAnsi="Garamond"/>
          <w:sz w:val="24"/>
          <w:szCs w:val="24"/>
        </w:rPr>
        <w:t>Ожидаемая продолжительность жизни среди субъектов Сибирского федерального округа остается самой низкой в Туве. Так, в 1989 г. продолжительность жизни жителей республики составляла 62,4 лет, в том числе среди мужчин — 57,3 лет, среди женщин — 67,8 лет [</w:t>
      </w:r>
      <w:r>
        <w:rPr>
          <w:rFonts w:cs="Garamond" w:ascii="Garamond" w:hAnsi="Garamond"/>
          <w:iCs/>
          <w:sz w:val="24"/>
          <w:szCs w:val="24"/>
        </w:rPr>
        <w:t>Материалы отдела переписей населения</w:t>
      </w:r>
      <w:r>
        <w:rPr>
          <w:rFonts w:cs="Garamond" w:ascii="Garamond" w:hAnsi="Garamond"/>
          <w:sz w:val="24"/>
          <w:szCs w:val="24"/>
        </w:rPr>
        <w:t>, 1990, с. 12,15]. В дальнейшем, вопреки ожиданию, средняя продолжительность жизни не возросла, а наоборот, понизилась и, например, в 2000 г. равнялась 55,2 годам, в том числе у мужчин — 49,7 лет, у женщин — 61,5 года, в 2010 г. — 60,4 года; 54,6 лет и 66,6 лет. И с этого времени отмечается относительная тенденция его увеличения. Например, в 2018 г. этот показатель достигал соответственно 66,5 лет, 61,4 года и 71,5 лет [Статистический ежегодник Республики Тыва, 2019, с. 44]. При этом приведенные цифры заметно ниже тех же данных по многим другим российским регионам.</w:t>
      </w:r>
    </w:p>
    <w:p>
      <w:pPr>
        <w:pStyle w:val="Normal"/>
        <w:ind w:end="-31" w:firstLine="720"/>
        <w:jc w:val="both"/>
        <w:rPr>
          <w:rFonts w:ascii="Garamond" w:hAnsi="Garamond" w:cs="Garamond"/>
          <w:sz w:val="24"/>
          <w:szCs w:val="24"/>
        </w:rPr>
      </w:pPr>
      <w:r>
        <w:rPr>
          <w:rFonts w:cs="Garamond" w:ascii="Garamond" w:hAnsi="Garamond"/>
          <w:sz w:val="24"/>
          <w:szCs w:val="24"/>
        </w:rPr>
        <w:t>Республика Тыва отличается от большинства других регионов Российской Федерации существенным доминированием в общем числе населения представителей титульной национальности. Еще в советские и позднее в постсоветские годы процент тувинцев в республике всегда был достаточно высок и значительно превышал численность других национальностей. Минимальный показатель доли титульной национальности в советский период был отмечен по Всесоюзной переписи 1959 г. и составил 57 % [Демографическая ситуация в Республике Тыва, 2009, с. 1]. В последующие годы эта цифра неуклонно возрастала. В 1989 г. удельный вес титульной национальности насчитывал примерно две трети населения — 64 % [</w:t>
      </w:r>
      <w:r>
        <w:rPr>
          <w:rFonts w:cs="Garamond" w:ascii="Garamond" w:hAnsi="Garamond"/>
          <w:iCs/>
          <w:sz w:val="24"/>
          <w:szCs w:val="24"/>
        </w:rPr>
        <w:t>Некоторые сведения о национальном составе населения</w:t>
      </w:r>
      <w:r>
        <w:rPr>
          <w:rFonts w:cs="Garamond" w:ascii="Garamond" w:hAnsi="Garamond"/>
          <w:sz w:val="24"/>
          <w:szCs w:val="24"/>
        </w:rPr>
        <w:t>, 1989, с. 4]. По итогам Всероссийской переписи населения 2010 г., численность тувинцев в республике составила 82 %, русских — 16,3 %, представителей других национальностей — 1,7 %. Таким образом, за период двух последних переписей доля русских заметно сократилась (с 20,1 % в 2002 г. до 16,3 % в 2010 г.), а доля тувинцев, наоборот, несколько возросла (с 78,5 % в 2002 г. до 82 % в 2010 г.). Таким образом, в Туве процент русских, второй по численности этнической группы республики, составлял менее одной пятой части всей численности населения, доля других национальностей — бурятов, белорусов, украинцев, немцев, хакасов и др. — не достигала 2 % [Итоги Всероссийской переписи населения 2002 г., 2004, с. 1858; Социально-экономическое положение Республики Тыва в 2011</w:t>
      </w:r>
      <w:r>
        <w:rPr>
          <w:rFonts w:cs="Garamond" w:ascii="Garamond" w:hAnsi="Garamond"/>
          <w:sz w:val="24"/>
          <w:szCs w:val="24"/>
          <w:lang w:val="en-US"/>
        </w:rPr>
        <w:t> </w:t>
      </w:r>
      <w:r>
        <w:rPr>
          <w:rFonts w:cs="Garamond" w:ascii="Garamond" w:hAnsi="Garamond"/>
          <w:sz w:val="24"/>
          <w:szCs w:val="24"/>
        </w:rPr>
        <w:t>году, 2012, с. 62]. К сожалению, в данном случае мы не имеем более «свежей» статистики, поэтому можем лишь предположить, что если за последнее десятилетие пропорции в представительстве живущих в республике этносов республики изменились, это, вероятнее всего, произошло за счет увеличения численности титульной национальности.</w:t>
      </w:r>
    </w:p>
    <w:p>
      <w:pPr>
        <w:pStyle w:val="Normal"/>
        <w:ind w:end="-31" w:firstLine="720"/>
        <w:jc w:val="both"/>
        <w:rPr/>
      </w:pPr>
      <w:r>
        <w:rPr>
          <w:rFonts w:cs="Garamond" w:ascii="Garamond" w:hAnsi="Garamond"/>
          <w:sz w:val="24"/>
          <w:szCs w:val="24"/>
        </w:rPr>
        <w:t xml:space="preserve">В настоящее время для населения республики </w:t>
      </w:r>
      <w:r>
        <w:rPr>
          <w:rFonts w:cs="Garamond" w:ascii="Garamond" w:hAnsi="Garamond"/>
          <w:bCs/>
          <w:iCs/>
          <w:sz w:val="24"/>
          <w:szCs w:val="24"/>
        </w:rPr>
        <w:t xml:space="preserve">характерен высокий уровень рождаемости. В </w:t>
      </w:r>
      <w:r>
        <w:rPr>
          <w:rFonts w:cs="Garamond" w:ascii="Garamond" w:hAnsi="Garamond"/>
          <w:sz w:val="24"/>
          <w:szCs w:val="24"/>
        </w:rPr>
        <w:t>Сибирском федеральном округе Республика Тыва занимает устойчивое первое место по этому показателю. Положительная динамика рождаемости в данном регионе наблюдалась долгое время, хотя в определенный отрезок постсоветского периода и вплоть до 2000 г. отмечался некоторый спад. Заметный рост общего коэффициента рождаемости вновь наметился с 2007 г., когда незадолго до этого был принят Федеральный закон «О дополнительных мерах государственной поддержки семей, имеющих детей», где говорилось о материальном вознаграждении за рождение второго ребенка, так называемый «материнский капитал», после принятия которого отмечался всплеск рождаемости практически во всех российских регионах. Кроме того, по мнению исследователей, среди важных факторов наблюдаемого увеличения этого показателя следует назвать как возрастание числа женщин фертильного возраста, так и роста официально заключенных браков в этот период. В последние несколько лет в Туве вновь отмечается незначительное сокращение рождаемости. В частности, в 2018 г. суммарный коэффициент рождаемости по сравнению с 2017 г. понизился с 3,19 до 2,96 единиц. При этом за это время в общем количестве рождений отмечалось возрастание вторых и последующих детей (по очередности рождения у матери) с 72,5 % до 75,4 % [</w:t>
      </w:r>
      <w:r>
        <w:rPr>
          <w:rFonts w:cs="Garamond" w:ascii="Garamond" w:hAnsi="Garamond"/>
          <w:iCs/>
          <w:sz w:val="24"/>
          <w:szCs w:val="24"/>
        </w:rPr>
        <w:t>Демографический обзор Республики Тыва</w:t>
      </w:r>
      <w:r>
        <w:rPr>
          <w:rFonts w:cs="Garamond" w:ascii="Garamond" w:hAnsi="Garamond"/>
          <w:sz w:val="24"/>
          <w:szCs w:val="24"/>
        </w:rPr>
        <w:t>, 2019, с. 1]. За эти годы несколько снизились показатели естественного движения населения, замедлился естественный прирост, оставаясь при этом одним из самых высоких как среди всех субъектов Сибирского федерального округа, так и многих других субъектов Российской Федерации (</w:t>
      </w:r>
      <w:r>
        <w:rPr>
          <w:rFonts w:cs="Garamond" w:ascii="Garamond" w:hAnsi="Garamond"/>
          <w:i/>
          <w:sz w:val="24"/>
          <w:szCs w:val="24"/>
        </w:rPr>
        <w:t>табл. 2</w:t>
      </w:r>
      <w:r>
        <w:rPr>
          <w:rFonts w:cs="Garamond" w:ascii="Garamond" w:hAnsi="Garamond"/>
          <w:sz w:val="24"/>
          <w:szCs w:val="24"/>
        </w:rPr>
        <w:t xml:space="preserve">). Будем надеяться, что не так давно разработанные и озвученные правительством дополнительные положения (2018–2019 гг.), нацеленные на активизацию рождаемости в стране, в ближайшей перспективе благотворно скажутся в целом на демографической ситуации. В частности, в числе принятых мер назовем возможность использования материнского капитала не только на покупку жилья, пенсию матери или обучение ребенка, но и на </w:t>
      </w:r>
      <w:r>
        <w:rPr>
          <w:rFonts w:cs="Garamond" w:ascii="Garamond" w:hAnsi="Garamond"/>
          <w:bCs/>
          <w:sz w:val="24"/>
          <w:szCs w:val="24"/>
        </w:rPr>
        <w:t>оплату дошкольного образования.</w:t>
      </w:r>
      <w:r>
        <w:rPr>
          <w:rFonts w:cs="Garamond" w:ascii="Garamond" w:hAnsi="Garamond"/>
          <w:sz w:val="24"/>
          <w:szCs w:val="24"/>
        </w:rPr>
        <w:t xml:space="preserve"> А с 2019 г. средствами материнского капитала стала возможной оплата строительства жилого помещения на садовом земельном участке</w:t>
      </w:r>
      <w:r>
        <w:rPr>
          <w:rStyle w:val="Style10"/>
          <w:rStyle w:val="Style17"/>
          <w:rFonts w:cs="Garamond" w:ascii="Garamond" w:hAnsi="Garamond"/>
          <w:sz w:val="24"/>
          <w:szCs w:val="24"/>
        </w:rPr>
        <w:footnoteReference w:id="3"/>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hanging="0"/>
        <w:jc w:val="both"/>
        <w:rPr>
          <w:rFonts w:ascii="Garamond" w:hAnsi="Garamond" w:cs="Garamond"/>
          <w:sz w:val="22"/>
          <w:szCs w:val="22"/>
        </w:rPr>
      </w:pPr>
      <w:r>
        <w:rPr>
          <w:rFonts w:cs="Garamond" w:ascii="Garamond" w:hAnsi="Garamond"/>
          <w:i/>
          <w:sz w:val="22"/>
          <w:szCs w:val="22"/>
        </w:rPr>
        <w:t>Табл. 2</w:t>
      </w:r>
      <w:r>
        <w:rPr>
          <w:rFonts w:cs="Garamond" w:ascii="Garamond" w:hAnsi="Garamond"/>
          <w:sz w:val="22"/>
          <w:szCs w:val="22"/>
        </w:rPr>
        <w:t>. Показатели естественного движения населения Республики Тыва в современный период (абс.) (по: [</w:t>
      </w:r>
      <w:r>
        <w:rPr>
          <w:rFonts w:cs="Garamond" w:ascii="Garamond" w:hAnsi="Garamond"/>
          <w:iCs/>
          <w:sz w:val="22"/>
          <w:szCs w:val="22"/>
        </w:rPr>
        <w:t>Республика Тыва в цифрах</w:t>
      </w:r>
      <w:r>
        <w:rPr>
          <w:rFonts w:cs="Garamond" w:ascii="Garamond" w:hAnsi="Garamond"/>
          <w:sz w:val="22"/>
          <w:szCs w:val="22"/>
        </w:rPr>
        <w:t>, 2018, с. 18])</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720"/>
        <w:gridCol w:w="1350"/>
        <w:gridCol w:w="1350"/>
        <w:gridCol w:w="1350"/>
        <w:gridCol w:w="1350"/>
        <w:gridCol w:w="1350"/>
        <w:gridCol w:w="1360"/>
      </w:tblGrid>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Годы</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4050" w:type="dxa"/>
            <w:gridSpan w:val="3"/>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Человек</w:t>
            </w:r>
          </w:p>
        </w:tc>
        <w:tc>
          <w:tcPr>
            <w:tcW w:w="4060"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pPr>
            <w:r>
              <w:rPr>
                <w:rFonts w:cs="Garamond" w:ascii="Garamond" w:hAnsi="Garamond"/>
                <w:i/>
                <w:sz w:val="22"/>
                <w:szCs w:val="22"/>
              </w:rPr>
              <w:t>На 1000 чел. населения</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pPr>
            <w:r>
              <w:rPr>
                <w:rFonts w:cs="Garamond" w:ascii="Garamond" w:hAnsi="Garamond"/>
                <w:i/>
                <w:sz w:val="22"/>
                <w:szCs w:val="22"/>
              </w:rPr>
              <w:t>родившиеся</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умершие</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естеств. прирост (+)</w:t>
            </w:r>
          </w:p>
          <w:p>
            <w:pPr>
              <w:pStyle w:val="Normal"/>
              <w:ind w:end="-31" w:hanging="0"/>
              <w:jc w:val="center"/>
              <w:rPr/>
            </w:pPr>
            <w:r>
              <w:rPr>
                <w:rFonts w:cs="Garamond" w:ascii="Garamond" w:hAnsi="Garamond"/>
                <w:i/>
                <w:sz w:val="22"/>
                <w:szCs w:val="22"/>
              </w:rPr>
              <w:t>убыль (–)</w:t>
            </w:r>
          </w:p>
          <w:p>
            <w:pPr>
              <w:pStyle w:val="Normal"/>
              <w:ind w:end="-31" w:hanging="0"/>
              <w:jc w:val="center"/>
              <w:rPr>
                <w:rFonts w:ascii="Garamond" w:hAnsi="Garamond" w:cs="Garamond"/>
                <w:i/>
                <w:i/>
                <w:sz w:val="8"/>
                <w:szCs w:val="8"/>
              </w:rPr>
            </w:pPr>
            <w:r>
              <w:rPr>
                <w:rFonts w:cs="Garamond" w:ascii="Garamond" w:hAnsi="Garamond"/>
                <w:i/>
                <w:sz w:val="8"/>
                <w:szCs w:val="8"/>
              </w:rPr>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родившиеся</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умершие</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естеств. прирост (+)</w:t>
            </w:r>
          </w:p>
          <w:p>
            <w:pPr>
              <w:pStyle w:val="Normal"/>
              <w:ind w:end="-31" w:hanging="0"/>
              <w:jc w:val="center"/>
              <w:rPr/>
            </w:pPr>
            <w:r>
              <w:rPr>
                <w:rFonts w:cs="Garamond" w:ascii="Garamond" w:hAnsi="Garamond"/>
                <w:i/>
                <w:sz w:val="22"/>
                <w:szCs w:val="22"/>
              </w:rPr>
              <w:t>убыль (–)</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2014</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7921</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3419</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4502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25,3</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10,9</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14,4</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2015</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7492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pPr>
            <w:r>
              <w:rPr>
                <w:rFonts w:cs="Garamond" w:ascii="Garamond" w:hAnsi="Garamond"/>
                <w:sz w:val="22"/>
                <w:szCs w:val="22"/>
              </w:rPr>
              <w:t>3252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4240</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23,8</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10,3</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13,5</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2016</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7372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3116</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4256</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23,2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9,8</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13,4</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2017</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7009</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2782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4227</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21,9</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8,7</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13,2</w:t>
            </w:r>
          </w:p>
        </w:tc>
      </w:tr>
      <w:tr>
        <w:trPr/>
        <w:tc>
          <w:tcPr>
            <w:tcW w:w="72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2018</w:t>
            </w:r>
          </w:p>
          <w:p>
            <w:pPr>
              <w:pStyle w:val="Normal"/>
              <w:ind w:end="-31" w:hanging="0"/>
              <w:rPr>
                <w:rFonts w:ascii="Garamond" w:hAnsi="Garamond" w:cs="Garamond"/>
                <w:sz w:val="8"/>
                <w:szCs w:val="8"/>
              </w:rPr>
            </w:pPr>
            <w:r>
              <w:rPr>
                <w:rFonts w:cs="Garamond" w:ascii="Garamond" w:hAnsi="Garamond"/>
                <w:sz w:val="8"/>
                <w:szCs w:val="8"/>
              </w:rPr>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6537</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2856</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3681</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20,2</w:t>
            </w:r>
          </w:p>
        </w:tc>
        <w:tc>
          <w:tcPr>
            <w:tcW w:w="135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8,8</w:t>
            </w:r>
          </w:p>
        </w:tc>
        <w:tc>
          <w:tcPr>
            <w:tcW w:w="136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11,4</w:t>
            </w:r>
          </w:p>
        </w:tc>
      </w:tr>
    </w:tbl>
    <w:p>
      <w:pPr>
        <w:pStyle w:val="Normal"/>
        <w:ind w:end="-31" w:hanging="0"/>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4"/>
          <w:szCs w:val="24"/>
        </w:rPr>
      </w:pPr>
      <w:r>
        <w:rPr>
          <w:rFonts w:cs="Garamond" w:ascii="Garamond" w:hAnsi="Garamond"/>
          <w:sz w:val="24"/>
          <w:szCs w:val="24"/>
        </w:rPr>
        <w:t xml:space="preserve">Как и во многих других регионах Российской Федерации, на протяжении длительного времени в Туве отмечается высокая смертность населения, хотя за последние пять лет наметилась слабая тенденция к ее уменьшению. Тем не менее по сравнению с другими регионами, например, с соседней Хакасией, данный показатель немного ниже. Так, несколько лет назад уровень смертности по Российской Федерации достигал 13,1, примерно столько же по Сибирскому федеральному округу — 13,2, а в Туве — 10,3. Основными причинами смертности местного населения остаются по-прежнему болезни системы кровообращения (в 2018 г. на их долю приходилось 37,6 % всех случаев </w:t>
      </w:r>
      <w:r>
        <w:rPr>
          <w:rFonts w:cs="Garamond" w:ascii="Garamond" w:hAnsi="Garamond"/>
          <w:spacing w:val="4"/>
          <w:sz w:val="24"/>
          <w:szCs w:val="24"/>
        </w:rPr>
        <w:t>смертей), внешние причины (23,4 %) и новообразования (14 %) [</w:t>
      </w:r>
      <w:r>
        <w:rPr>
          <w:rFonts w:cs="Garamond" w:ascii="Garamond" w:hAnsi="Garamond"/>
          <w:iCs/>
          <w:sz w:val="24"/>
          <w:szCs w:val="24"/>
        </w:rPr>
        <w:t>Демографический обзор Республики Тыва</w:t>
      </w:r>
      <w:r>
        <w:rPr>
          <w:rFonts w:cs="Garamond" w:ascii="Garamond" w:hAnsi="Garamond"/>
          <w:sz w:val="24"/>
          <w:szCs w:val="24"/>
        </w:rPr>
        <w:t>, 2019, с. 2]. Несколько слов о браках и разводах, которые наряду с другими являются важной составляющей этнодемографических процессов. В настоящее время среди субъектов Сибирского федерального округа меньше всего заключенных браков отмечается в Усть-Ордынском Бурятском автономном округе, Иркутской области и в Республике Тыва. Так, если в 2014 г. на 1000 человек населения здесь было оформлено 6,4 брачных союза, то в дальнейшем их число постепенно уменьшалось (за исключением 2017 г.): в 2015 г. — 5,6, в 2016 г. — 5,5, в 2018 г. — 5,4 [</w:t>
      </w:r>
      <w:r>
        <w:rPr>
          <w:rFonts w:cs="Garamond" w:ascii="Garamond" w:hAnsi="Garamond"/>
          <w:iCs/>
          <w:sz w:val="24"/>
          <w:szCs w:val="24"/>
        </w:rPr>
        <w:t>Республика Тыва в цифрах</w:t>
      </w:r>
      <w:r>
        <w:rPr>
          <w:rFonts w:cs="Garamond" w:ascii="Garamond" w:hAnsi="Garamond"/>
          <w:sz w:val="24"/>
          <w:szCs w:val="24"/>
        </w:rPr>
        <w:t>, 2019, с. 19]. На наш взгляд, данное обстоятельство, кроме всего прочего, обусловлено распространением и все большей популяризацией среди молодежи так называемого «гражданского брака». Если брать во внимание подобные брачные отношения, то в реальности общее количество браков по республике заметно больше, что говорит об их росте, а не сокращении. Что касается возрастной градации, то в наши дни как среди мужчин, так и женщин чаще всего вступают в брак 25–34-летние. Относительно разводов следует констатировать, что здесь есть свои небольшие «взлеты и падения», т. е. этому показателю присущ волнообразный характер, хотя колебания довольно незначительны. К примеру, за последние пять лет на 1000 человек населения приходилось в среднем от 1,6 до 2,0 официально зарегистрированных разводов [Статистический ежегодник Республики Тыва, 2019, с. 48].</w:t>
      </w:r>
    </w:p>
    <w:p>
      <w:pPr>
        <w:pStyle w:val="Normal"/>
        <w:ind w:end="-31" w:firstLine="720"/>
        <w:jc w:val="both"/>
        <w:rPr>
          <w:rFonts w:ascii="Garamond" w:hAnsi="Garamond" w:cs="Garamond"/>
          <w:sz w:val="24"/>
          <w:szCs w:val="24"/>
        </w:rPr>
      </w:pPr>
      <w:r>
        <w:rPr>
          <w:rFonts w:cs="Garamond" w:ascii="Garamond" w:hAnsi="Garamond"/>
          <w:sz w:val="24"/>
          <w:szCs w:val="24"/>
        </w:rPr>
        <w:t>Согласно данным официальной статистики, в наши дни в демографическом развитии населения большинства субъектов Российской Федерации наблюдается возрастающая роль процессов миграции. В Туве, в отличие от прошлых лет, в объеме общей миграции (сумма прибытий и убытий) наметилась тенденция постепенного его повышения. Так, по сравнению с десятилетней давностью, миграционная убыль здесь заметно снизилась — с 2027 человек в 2008 г. до 980 человек в 2018 г. (</w:t>
      </w:r>
      <w:r>
        <w:rPr>
          <w:rFonts w:cs="Garamond" w:ascii="Garamond" w:hAnsi="Garamond"/>
          <w:i/>
          <w:sz w:val="24"/>
          <w:szCs w:val="24"/>
        </w:rPr>
        <w:t>табл. 3</w:t>
      </w:r>
      <w:r>
        <w:rPr>
          <w:rFonts w:cs="Garamond" w:ascii="Garamond" w:hAnsi="Garamond"/>
          <w:sz w:val="24"/>
          <w:szCs w:val="24"/>
        </w:rPr>
        <w:t>). Вместе с тем, по данным Федеральной службы государственной статистики, среди двенадцати регионов Сибирского федерального округа этот показатель по Туве остается одним из самых высоких.</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w:t>
      </w:r>
      <w:r>
        <w:rPr>
          <w:rFonts w:cs="Garamond" w:ascii="Garamond" w:hAnsi="Garamond"/>
          <w:i/>
          <w:sz w:val="22"/>
          <w:szCs w:val="22"/>
          <w:lang w:val="en-US"/>
        </w:rPr>
        <w:t> </w:t>
      </w:r>
      <w:r>
        <w:rPr>
          <w:rFonts w:cs="Garamond" w:ascii="Garamond" w:hAnsi="Garamond"/>
          <w:i/>
          <w:sz w:val="22"/>
          <w:szCs w:val="22"/>
        </w:rPr>
        <w:t>3</w:t>
      </w:r>
      <w:r>
        <w:rPr>
          <w:rFonts w:cs="Garamond" w:ascii="Garamond" w:hAnsi="Garamond"/>
          <w:sz w:val="22"/>
          <w:szCs w:val="22"/>
        </w:rPr>
        <w:t>. Динамика миграционных процессов в Республике Тыва (абс.) (по: [Данные о миграции до 1990</w:t>
      </w:r>
      <w:r>
        <w:rPr>
          <w:rFonts w:cs="Garamond" w:ascii="Garamond" w:hAnsi="Garamond"/>
          <w:sz w:val="22"/>
          <w:szCs w:val="22"/>
          <w:lang w:val="en-US"/>
        </w:rPr>
        <w:t> </w:t>
      </w:r>
      <w:r>
        <w:rPr>
          <w:rFonts w:cs="Garamond" w:ascii="Garamond" w:hAnsi="Garamond"/>
          <w:sz w:val="22"/>
          <w:szCs w:val="22"/>
        </w:rPr>
        <w:t>г.; Миграция населения Республики Тыва в 2011 году, 2012, с. 5; Социально-экономическое положение Республики Тыва в 2015 году, 2016, с. 65; Миграция населения Республики Тыва в 2018 году, 2019, с. 1])</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900"/>
        <w:gridCol w:w="2160"/>
        <w:gridCol w:w="1980"/>
        <w:gridCol w:w="3790"/>
      </w:tblGrid>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rPr>
            </w:pPr>
            <w:r>
              <w:rPr>
                <w:rFonts w:cs="Garamond" w:ascii="Garamond" w:hAnsi="Garamond"/>
                <w:i/>
                <w:sz w:val="8"/>
                <w:szCs w:val="8"/>
              </w:rPr>
            </w:r>
          </w:p>
          <w:p>
            <w:pPr>
              <w:pStyle w:val="Normal"/>
              <w:ind w:end="-31" w:hanging="0"/>
              <w:jc w:val="center"/>
              <w:rPr>
                <w:rFonts w:ascii="Garamond" w:hAnsi="Garamond" w:cs="Garamond"/>
                <w:i/>
                <w:i/>
                <w:sz w:val="22"/>
                <w:szCs w:val="22"/>
              </w:rPr>
            </w:pPr>
            <w:r>
              <w:rPr>
                <w:rFonts w:cs="Garamond" w:ascii="Garamond" w:hAnsi="Garamond"/>
                <w:i/>
                <w:sz w:val="22"/>
                <w:szCs w:val="22"/>
              </w:rPr>
              <w:t>Годы</w:t>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lang w:val="en-US"/>
              </w:rPr>
            </w:pPr>
            <w:r>
              <w:rPr>
                <w:rFonts w:cs="Garamond" w:ascii="Garamond" w:hAnsi="Garamond"/>
                <w:i/>
                <w:sz w:val="8"/>
                <w:szCs w:val="8"/>
                <w:lang w:val="en-US"/>
              </w:rPr>
            </w:r>
          </w:p>
          <w:p>
            <w:pPr>
              <w:pStyle w:val="Normal"/>
              <w:ind w:end="-31" w:hanging="0"/>
              <w:jc w:val="center"/>
              <w:rPr>
                <w:rFonts w:ascii="Garamond" w:hAnsi="Garamond" w:cs="Garamond"/>
                <w:i/>
                <w:i/>
                <w:sz w:val="22"/>
                <w:szCs w:val="22"/>
              </w:rPr>
            </w:pPr>
            <w:r>
              <w:rPr>
                <w:rFonts w:cs="Garamond" w:ascii="Garamond" w:hAnsi="Garamond"/>
                <w:i/>
                <w:sz w:val="22"/>
                <w:szCs w:val="22"/>
              </w:rPr>
              <w:t>Число прибывших</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8"/>
                <w:szCs w:val="8"/>
                <w:lang w:val="en-US"/>
              </w:rPr>
            </w:pPr>
            <w:r>
              <w:rPr>
                <w:rFonts w:cs="Garamond" w:ascii="Garamond" w:hAnsi="Garamond"/>
                <w:i/>
                <w:sz w:val="8"/>
                <w:szCs w:val="8"/>
                <w:lang w:val="en-US"/>
              </w:rPr>
            </w:r>
          </w:p>
          <w:p>
            <w:pPr>
              <w:pStyle w:val="Normal"/>
              <w:ind w:end="-31" w:hanging="0"/>
              <w:jc w:val="center"/>
              <w:rPr>
                <w:rFonts w:ascii="Garamond" w:hAnsi="Garamond" w:cs="Garamond"/>
                <w:i/>
                <w:i/>
                <w:sz w:val="22"/>
                <w:szCs w:val="22"/>
              </w:rPr>
            </w:pPr>
            <w:r>
              <w:rPr>
                <w:rFonts w:cs="Garamond" w:ascii="Garamond" w:hAnsi="Garamond"/>
                <w:i/>
                <w:sz w:val="22"/>
                <w:szCs w:val="22"/>
              </w:rPr>
              <w:t>Число выбывших</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8"/>
                <w:szCs w:val="8"/>
                <w:lang w:val="en-US"/>
              </w:rPr>
            </w:pPr>
            <w:r>
              <w:rPr>
                <w:rFonts w:cs="Garamond" w:ascii="Garamond" w:hAnsi="Garamond"/>
                <w:i/>
                <w:sz w:val="8"/>
                <w:szCs w:val="8"/>
                <w:lang w:val="en-US"/>
              </w:rPr>
            </w:r>
          </w:p>
          <w:p>
            <w:pPr>
              <w:pStyle w:val="Normal"/>
              <w:ind w:end="-31" w:hanging="0"/>
              <w:jc w:val="center"/>
              <w:rPr/>
            </w:pPr>
            <w:r>
              <w:rPr>
                <w:rFonts w:cs="Garamond" w:ascii="Garamond" w:hAnsi="Garamond"/>
                <w:i/>
                <w:sz w:val="22"/>
                <w:szCs w:val="22"/>
              </w:rPr>
              <w:t>Миграционный прирост (снижение)</w:t>
            </w:r>
          </w:p>
          <w:p>
            <w:pPr>
              <w:pStyle w:val="Normal"/>
              <w:ind w:end="-31" w:hanging="0"/>
              <w:jc w:val="center"/>
              <w:rPr>
                <w:rFonts w:ascii="Garamond" w:hAnsi="Garamond" w:cs="Garamond"/>
                <w:i/>
                <w:i/>
                <w:sz w:val="8"/>
                <w:szCs w:val="8"/>
              </w:rPr>
            </w:pPr>
            <w:r>
              <w:rPr>
                <w:rFonts w:cs="Garamond" w:ascii="Garamond" w:hAnsi="Garamond"/>
                <w:i/>
                <w:sz w:val="8"/>
                <w:szCs w:val="8"/>
              </w:rPr>
            </w:r>
          </w:p>
        </w:tc>
      </w:tr>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1990</w:t>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4267</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15420</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-11153</w:t>
            </w:r>
          </w:p>
        </w:tc>
      </w:tr>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2008</w:t>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6771</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8798</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-2027</w:t>
            </w:r>
          </w:p>
        </w:tc>
      </w:tr>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2010</w:t>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8030</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9781</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-1751</w:t>
            </w:r>
          </w:p>
        </w:tc>
      </w:tr>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2015</w:t>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10485</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12865</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-2380</w:t>
            </w:r>
          </w:p>
        </w:tc>
      </w:tr>
      <w:tr>
        <w:trPr/>
        <w:tc>
          <w:tcPr>
            <w:tcW w:w="9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2018</w:t>
            </w:r>
          </w:p>
          <w:p>
            <w:pPr>
              <w:pStyle w:val="Normal"/>
              <w:ind w:end="-31" w:hanging="0"/>
              <w:jc w:val="center"/>
              <w:rPr>
                <w:rFonts w:ascii="Garamond" w:hAnsi="Garamond" w:cs="Garamond"/>
                <w:sz w:val="8"/>
                <w:szCs w:val="8"/>
              </w:rPr>
            </w:pPr>
            <w:r>
              <w:rPr>
                <w:rFonts w:cs="Garamond" w:ascii="Garamond" w:hAnsi="Garamond"/>
                <w:sz w:val="8"/>
                <w:szCs w:val="8"/>
              </w:rPr>
            </w:r>
          </w:p>
        </w:tc>
        <w:tc>
          <w:tcPr>
            <w:tcW w:w="216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12496</w:t>
            </w:r>
          </w:p>
        </w:tc>
        <w:tc>
          <w:tcPr>
            <w:tcW w:w="198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13476</w:t>
            </w:r>
          </w:p>
        </w:tc>
        <w:tc>
          <w:tcPr>
            <w:tcW w:w="379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- 980</w:t>
            </w:r>
          </w:p>
        </w:tc>
      </w:tr>
    </w:tbl>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 xml:space="preserve">Причина устойчивого превалирования в миграционных процессах выезда над въездом, помимо социальных факторов, кроется и в том, что республика по своему географическому положению значительно отдалена от центра, от промышленно развитых регионов России. Напомним, что ближайший железнодорожный узел находится от границы Тувы в 300 км. Добавим также, что в немалой степени благоприятному развитию миграционных процессов могли бы способствовать потребность и наличие вакантных мест на республиканских предприятиях. К сожалению, и по сей день, по прошествии почти трех десятилетий с начала постсоветского периода и со времени социально-экономических реформ, не только не восстановлена работа прежде успешно функционировавших промышленных объектов республики, свернувших свое производство и закрывшихся, но и практически не возводятся новые. </w:t>
      </w:r>
    </w:p>
    <w:p>
      <w:pPr>
        <w:pStyle w:val="Normal"/>
        <w:ind w:end="-31" w:firstLine="720"/>
        <w:jc w:val="both"/>
        <w:rPr>
          <w:rFonts w:ascii="Garamond" w:hAnsi="Garamond" w:cs="Garamond"/>
          <w:sz w:val="24"/>
          <w:szCs w:val="24"/>
          <w:lang w:val="en-US"/>
        </w:rPr>
      </w:pPr>
      <w:r>
        <w:rPr>
          <w:rFonts w:cs="Garamond" w:ascii="Garamond" w:hAnsi="Garamond"/>
          <w:sz w:val="24"/>
          <w:szCs w:val="24"/>
        </w:rPr>
        <w:t>В ряду особенностей процессов миграции в Республике Тыва следует назвать миграционную подвижность тувинцев, ограничивающуюся пределами республики. На сегодняшний день в регионе сохраняется преимущество за потоком «село — город». Более того, Тува — чуть ли не единственный субъект Российской Федерации, где регистрируется положительное сальдо миграции представителей титульной национальности из сельской местности в города. Как показали результаты наших последних этносоциологических опросов, проведенные среди сельских жителей республики, основные причины сельской миграции — социально-экономические проблемы тувинского села, в числе которых, в первую очередь, следует назвать высокий уровень безработицы. Хотя, объективности ради, заметим, что, несмотря на то что по этому показателю Тува (11,8 %) наряду с Ингушетией (26,3 %), Северной Осетией (13,6 %), Чечней (13,5 %), Дагестаном (13,5 %), Республикой Алтай (12,9 %), Карачаево-Черкесией (11,4%) и Кабардино-Балкарией (11,2 %) входит в число аутсайдеров, в последнее время уровень безработицы в регионе все же демонстрирует заметную тенденцию к снижению. Как пишут эксперты РИА Новости, Тува второй год подряд входит в тройку лидеров по сокращению числа нетрудоустроенных, где уровень безработицы снизился на 3,1 пункта (годом ранее этот показатель достигал 14,9 %)</w:t>
      </w:r>
      <w:r>
        <w:rPr>
          <w:rStyle w:val="Style10"/>
          <w:rStyle w:val="Style17"/>
          <w:rFonts w:cs="Garamond" w:ascii="Garamond" w:hAnsi="Garamond"/>
          <w:sz w:val="24"/>
          <w:szCs w:val="24"/>
        </w:rPr>
        <w:footnoteReference w:id="4"/>
      </w:r>
      <w:r>
        <w:rPr>
          <w:rFonts w:cs="Garamond" w:ascii="Garamond" w:hAnsi="Garamond"/>
          <w:sz w:val="24"/>
          <w:szCs w:val="24"/>
        </w:rPr>
        <w:t>. Сельские мигранты в подавляющем большинстве, как правило, выезжают в столицу республики — Кызыл, и эта тенденция с годами лишь только усиливается. Напротив, миграционный отток тувинцев за пределы региона, как и прежде, остается достаточно низким.</w:t>
      </w:r>
    </w:p>
    <w:p>
      <w:pPr>
        <w:pStyle w:val="Normal"/>
        <w:tabs>
          <w:tab w:val="left" w:pos="6521" w:leader="none"/>
        </w:tabs>
        <w:ind w:end="-31" w:firstLine="720"/>
        <w:jc w:val="both"/>
        <w:rPr>
          <w:rFonts w:ascii="Garamond" w:hAnsi="Garamond" w:cs="Garamond"/>
          <w:sz w:val="24"/>
          <w:szCs w:val="24"/>
        </w:rPr>
      </w:pPr>
      <w:r>
        <w:rPr>
          <w:rFonts w:cs="Garamond" w:ascii="Garamond" w:hAnsi="Garamond"/>
          <w:sz w:val="24"/>
          <w:szCs w:val="24"/>
        </w:rPr>
        <w:t>Что касается русских, наряду с тувинцами относящихся к основным этническим группам республики, они также являются участниками миграционных процессов. В постсоветский период особенно отчетливо обозначилась тенденция все более возрастающего оттока русских жителей из сел. Отъезд из сельской местности отмечался по двум направлениям — в города республики и за ее пределы. Факторы миграции главным образом сводятся к набору показателей, определяющих уровень жизни. Особо отметим, что пик миграционного оттока жителей за пределы республики приходился на 1990 г., когда из республики выехало более 15 тыс. человек, что не наблюдалось ни в предыдущие советские, ни в последующие постсоветские годы (</w:t>
      </w:r>
      <w:r>
        <w:rPr>
          <w:rFonts w:cs="Garamond" w:ascii="Garamond" w:hAnsi="Garamond"/>
          <w:i/>
          <w:sz w:val="24"/>
          <w:szCs w:val="24"/>
        </w:rPr>
        <w:t>табл. 3</w:t>
      </w:r>
      <w:r>
        <w:rPr>
          <w:rFonts w:cs="Garamond" w:ascii="Garamond" w:hAnsi="Garamond"/>
          <w:sz w:val="24"/>
          <w:szCs w:val="24"/>
        </w:rPr>
        <w:t>). Как мы писали в более ранних публикациях, основной причиной столь большого оттока русскоязычного населения из республики было резкое ухудшение межэтнической ситуации. Однако в числе немаловажных факторов выезда русских из Тувы следует также назвать изменившуюся ситуацию на рынке труда, связанную с изменением исторически сложившегося элитного положения в социальной иерархии региона. До конца 1980-х гг. доля русских была высока и в «престижных» отраслях, и на «чистых» рабочих местах. Однако со временем благоприятные позиции на рынке труда стали потенциальным объектом конкурентной борьбы и для титульной национальности. Таким образом, можно констатировать взаимообусловленность и взаимосвязь фактора занятости населения и его миграционного поведения [Анайбан, 2016, с. 395]. На данном этапе сокращение численности русских в регионе объясняется как миграционным оттоком, так и невысоким уровнем рождаемости, малочисленностью русских семей. В результате показатель миграционной убыли, характерный для местных русских, оказался выше показателя их естественного прироста, что существенно понизило представленность русского населения в республике.</w:t>
      </w:r>
    </w:p>
    <w:p>
      <w:pPr>
        <w:pStyle w:val="Normal"/>
        <w:tabs>
          <w:tab w:val="left" w:pos="9355" w:leader="none"/>
        </w:tabs>
        <w:ind w:end="-31" w:firstLine="720"/>
        <w:jc w:val="both"/>
        <w:rPr>
          <w:rFonts w:ascii="Garamond" w:hAnsi="Garamond" w:cs="Garamond"/>
          <w:sz w:val="24"/>
          <w:szCs w:val="24"/>
        </w:rPr>
      </w:pPr>
      <w:r>
        <w:rPr>
          <w:rFonts w:cs="Garamond" w:ascii="Garamond" w:hAnsi="Garamond"/>
          <w:sz w:val="24"/>
          <w:szCs w:val="24"/>
        </w:rPr>
        <w:t>Таким образом, в ряду специфических черт развития этнодемографических процессов в современной Туве, прежде всего, следует назвать официально регистрируемый рост численности населения, основным индикатором которого является естественный прирост. Кроме того, для республики характерно заметное превалирование в общей численности его жителей представителей титульного этноса — тувинцев, а также лиц активного трудоспособного возраста. Говоря о демографических проблемах, необходимо сказать о достаточно высоком показателе смертности, во многом обусловленном низким уровнем и качеством жизни населения исследуемого региона. Несомненно, залогом благоприятного развития этнодемографических процессов в регионе могут служить меры, направленные на кардинальные преобразования в экономической и социальной сферах. При этом важно объединение усилий и действий непосредственно центрального и местного руководства на разработку единых подходов и целевых программ, нацеленных на улучшение сложившейся демографической картины в республике. Как показывает статистика, в Туве достаточно давно фиксируется отрицательное сальдо миграции (преобладание миграционной убыли). Поскольку к числу специфических черт региональной миграции следует отнести увеличение сельской миграции, то можно предположить, что в случае дальнейшего ухудшения условий жизни на селе этот тип миграции в перспективе будет только активизироваться. Не случайно в числе приоритетных задач демографической политики Российской Федерации и по сей день значится регулирование миграционных процессов с целью создания действенных механизмов замещения естественной убыли населения, включая повышение эффективности использования миграционных потоков в интересах социально-экономического развития страны [Колесников, 2007, с. 4].</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b/>
          <w:b/>
          <w:sz w:val="8"/>
          <w:szCs w:val="8"/>
        </w:rPr>
      </w:pPr>
      <w:r>
        <w:rPr>
          <w:rFonts w:cs="Garamond" w:ascii="Garamond" w:hAnsi="Garamond"/>
          <w:b/>
          <w:sz w:val="8"/>
          <w:szCs w:val="8"/>
        </w:rPr>
      </w:r>
    </w:p>
    <w:p>
      <w:pPr>
        <w:pStyle w:val="HTML"/>
        <w:ind w:start="720" w:end="-31" w:hanging="720"/>
        <w:jc w:val="both"/>
        <w:rPr/>
      </w:pPr>
      <w:r>
        <w:rPr>
          <w:rFonts w:cs="Times New Roman" w:ascii="Garamond" w:hAnsi="Garamond"/>
          <w:sz w:val="22"/>
          <w:szCs w:val="22"/>
        </w:rPr>
        <w:t>Анайбан З. В.</w:t>
      </w:r>
      <w:r>
        <w:rPr>
          <w:rFonts w:cs="Times New Roman" w:ascii="Garamond" w:hAnsi="Garamond"/>
          <w:i/>
          <w:sz w:val="22"/>
          <w:szCs w:val="22"/>
        </w:rPr>
        <w:t xml:space="preserve"> </w:t>
      </w:r>
      <w:r>
        <w:rPr>
          <w:rFonts w:cs="Times New Roman" w:ascii="Garamond" w:hAnsi="Garamond"/>
          <w:iCs/>
          <w:sz w:val="22"/>
          <w:szCs w:val="22"/>
        </w:rPr>
        <w:t>Этнодемографическая ситуация и миграционные процессы в советской Туве</w:t>
      </w:r>
      <w:r>
        <w:rPr>
          <w:rFonts w:cs="Times New Roman" w:ascii="Garamond" w:hAnsi="Garamond"/>
          <w:i/>
          <w:sz w:val="22"/>
          <w:szCs w:val="22"/>
          <w:lang w:val="ru-RU"/>
        </w:rPr>
        <w:t>.</w:t>
      </w:r>
      <w:r>
        <w:rPr>
          <w:rFonts w:cs="Times New Roman" w:ascii="Garamond" w:hAnsi="Garamond"/>
          <w:i/>
          <w:sz w:val="22"/>
          <w:szCs w:val="22"/>
        </w:rPr>
        <w:t xml:space="preserve"> История Тувы. </w:t>
      </w:r>
      <w:r>
        <w:rPr>
          <w:rFonts w:cs="Times New Roman" w:ascii="Garamond" w:hAnsi="Garamond"/>
          <w:sz w:val="22"/>
          <w:szCs w:val="22"/>
        </w:rPr>
        <w:t>Т.</w:t>
      </w:r>
      <w:r>
        <w:rPr>
          <w:rFonts w:cs="Times New Roman" w:ascii="Garamond" w:hAnsi="Garamond"/>
          <w:sz w:val="22"/>
          <w:szCs w:val="22"/>
          <w:lang w:val="en-US"/>
        </w:rPr>
        <w:t> </w:t>
      </w:r>
      <w:r>
        <w:rPr>
          <w:rFonts w:cs="Times New Roman" w:ascii="Garamond" w:hAnsi="Garamond"/>
          <w:sz w:val="22"/>
          <w:szCs w:val="22"/>
        </w:rPr>
        <w:t>3. Новосибирск, 2016</w:t>
      </w:r>
      <w:r>
        <w:rPr>
          <w:rFonts w:cs="Times New Roman" w:ascii="Garamond" w:hAnsi="Garamond"/>
          <w:sz w:val="22"/>
          <w:szCs w:val="22"/>
          <w:lang w:val="en-US"/>
        </w:rPr>
        <w:t>.</w:t>
      </w:r>
      <w:r>
        <w:rPr>
          <w:rFonts w:cs="Times New Roman" w:ascii="Garamond" w:hAnsi="Garamond"/>
          <w:sz w:val="22"/>
          <w:szCs w:val="22"/>
        </w:rPr>
        <w:t xml:space="preserve"> С.</w:t>
      </w:r>
      <w:r>
        <w:rPr>
          <w:rFonts w:cs="Times New Roman" w:ascii="Garamond" w:hAnsi="Garamond"/>
          <w:sz w:val="22"/>
          <w:szCs w:val="22"/>
          <w:lang w:val="en-US"/>
        </w:rPr>
        <w:t> </w:t>
      </w:r>
      <w:r>
        <w:rPr>
          <w:rFonts w:cs="Times New Roman" w:ascii="Garamond" w:hAnsi="Garamond"/>
          <w:sz w:val="22"/>
          <w:szCs w:val="22"/>
        </w:rPr>
        <w:t>391–401 [</w:t>
      </w:r>
      <w:r>
        <w:rPr>
          <w:rFonts w:cs="Times New Roman" w:ascii="Garamond" w:hAnsi="Garamond"/>
          <w:sz w:val="22"/>
          <w:szCs w:val="22"/>
          <w:lang w:val="en"/>
        </w:rPr>
        <w:t>Anayban</w:t>
      </w:r>
      <w:r>
        <w:rPr>
          <w:rFonts w:cs="Times New Roman" w:ascii="Garamond" w:hAnsi="Garamond"/>
          <w:sz w:val="22"/>
          <w:szCs w:val="22"/>
          <w:lang w:val="en-US"/>
        </w:rPr>
        <w:t> </w:t>
      </w:r>
      <w:r>
        <w:rPr>
          <w:rFonts w:cs="Times New Roman" w:ascii="Garamond" w:hAnsi="Garamond"/>
          <w:sz w:val="22"/>
          <w:szCs w:val="22"/>
          <w:lang w:val="en"/>
        </w:rPr>
        <w:t>Z. </w:t>
      </w:r>
      <w:r>
        <w:rPr>
          <w:rFonts w:cs="Times New Roman" w:ascii="Garamond" w:hAnsi="Garamond"/>
          <w:sz w:val="22"/>
          <w:szCs w:val="22"/>
          <w:lang w:val="en-US"/>
        </w:rPr>
        <w:t xml:space="preserve">V. </w:t>
      </w:r>
      <w:r>
        <w:rPr>
          <w:rFonts w:cs="Times New Roman" w:ascii="Garamond" w:hAnsi="Garamond"/>
          <w:sz w:val="22"/>
          <w:szCs w:val="22"/>
          <w:lang w:val="en"/>
        </w:rPr>
        <w:t xml:space="preserve">Ethno-Demographic Situation and Migration Processes in Soviet Tuva. </w:t>
      </w:r>
      <w:r>
        <w:rPr>
          <w:rFonts w:cs="Times New Roman" w:ascii="Garamond" w:hAnsi="Garamond"/>
          <w:i/>
          <w:iCs/>
          <w:sz w:val="22"/>
          <w:szCs w:val="22"/>
          <w:lang w:val="en"/>
        </w:rPr>
        <w:t>History</w:t>
      </w:r>
      <w:r>
        <w:rPr>
          <w:rFonts w:cs="Times New Roman" w:ascii="Garamond" w:hAnsi="Garamond"/>
          <w:i/>
          <w:iCs/>
          <w:sz w:val="22"/>
          <w:szCs w:val="22"/>
          <w:lang w:val="ru-RU"/>
        </w:rPr>
        <w:t xml:space="preserve"> </w:t>
      </w:r>
      <w:r>
        <w:rPr>
          <w:rFonts w:cs="Times New Roman" w:ascii="Garamond" w:hAnsi="Garamond"/>
          <w:i/>
          <w:iCs/>
          <w:sz w:val="22"/>
          <w:szCs w:val="22"/>
          <w:lang w:val="en"/>
        </w:rPr>
        <w:t>of</w:t>
      </w:r>
      <w:r>
        <w:rPr>
          <w:rFonts w:cs="Times New Roman" w:ascii="Garamond" w:hAnsi="Garamond"/>
          <w:i/>
          <w:iCs/>
          <w:sz w:val="22"/>
          <w:szCs w:val="22"/>
          <w:lang w:val="ru-RU"/>
        </w:rPr>
        <w:t xml:space="preserve"> </w:t>
      </w:r>
      <w:r>
        <w:rPr>
          <w:rFonts w:cs="Times New Roman" w:ascii="Garamond" w:hAnsi="Garamond"/>
          <w:i/>
          <w:iCs/>
          <w:sz w:val="22"/>
          <w:szCs w:val="22"/>
          <w:lang w:val="en"/>
        </w:rPr>
        <w:t>Tuva</w:t>
      </w:r>
      <w:r>
        <w:rPr>
          <w:rFonts w:cs="Times New Roman" w:ascii="Garamond" w:hAnsi="Garamond"/>
          <w:sz w:val="22"/>
          <w:szCs w:val="22"/>
          <w:lang w:val="ru-RU"/>
        </w:rPr>
        <w:t xml:space="preserve">. </w:t>
      </w:r>
      <w:r>
        <w:rPr>
          <w:rFonts w:cs="Times New Roman" w:ascii="Garamond" w:hAnsi="Garamond"/>
          <w:sz w:val="22"/>
          <w:szCs w:val="22"/>
          <w:lang w:val="en"/>
        </w:rPr>
        <w:t>Vol</w:t>
      </w:r>
      <w:r>
        <w:rPr>
          <w:rFonts w:cs="Times New Roman" w:ascii="Garamond" w:hAnsi="Garamond"/>
          <w:sz w:val="22"/>
          <w:szCs w:val="22"/>
          <w:lang w:val="ru-RU"/>
        </w:rPr>
        <w:t>.</w:t>
      </w:r>
      <w:r>
        <w:rPr>
          <w:rFonts w:cs="Times New Roman" w:ascii="Garamond" w:hAnsi="Garamond"/>
          <w:sz w:val="22"/>
          <w:szCs w:val="22"/>
          <w:lang w:val="en"/>
        </w:rPr>
        <w:t> </w:t>
      </w:r>
      <w:r>
        <w:rPr>
          <w:rFonts w:cs="Times New Roman" w:ascii="Garamond" w:hAnsi="Garamond"/>
          <w:sz w:val="22"/>
          <w:szCs w:val="22"/>
          <w:lang w:val="ru-RU"/>
        </w:rPr>
        <w:t xml:space="preserve">3. </w:t>
      </w:r>
      <w:r>
        <w:rPr>
          <w:rFonts w:cs="Times New Roman" w:ascii="Garamond" w:hAnsi="Garamond"/>
          <w:sz w:val="22"/>
          <w:szCs w:val="22"/>
          <w:lang w:val="en"/>
        </w:rPr>
        <w:t>Novosibirsk</w:t>
      </w:r>
      <w:r>
        <w:rPr>
          <w:rFonts w:cs="Times New Roman" w:ascii="Garamond" w:hAnsi="Garamond"/>
          <w:sz w:val="22"/>
          <w:szCs w:val="22"/>
          <w:lang w:val="ru-RU"/>
        </w:rPr>
        <w:t xml:space="preserve">, 2016. </w:t>
      </w:r>
      <w:r>
        <w:rPr>
          <w:rFonts w:cs="Times New Roman" w:ascii="Garamond" w:hAnsi="Garamond"/>
          <w:sz w:val="22"/>
          <w:szCs w:val="22"/>
          <w:lang w:val="en"/>
        </w:rPr>
        <w:t>Pp</w:t>
      </w:r>
      <w:r>
        <w:rPr>
          <w:rFonts w:cs="Times New Roman" w:ascii="Garamond" w:hAnsi="Garamond"/>
          <w:sz w:val="22"/>
          <w:szCs w:val="22"/>
          <w:lang w:val="ru-RU"/>
        </w:rPr>
        <w:t>.</w:t>
      </w:r>
      <w:r>
        <w:rPr>
          <w:rFonts w:cs="Times New Roman" w:ascii="Garamond" w:hAnsi="Garamond"/>
          <w:sz w:val="22"/>
          <w:szCs w:val="22"/>
          <w:lang w:val="en-US"/>
        </w:rPr>
        <w:t> </w:t>
      </w:r>
      <w:r>
        <w:rPr>
          <w:rFonts w:cs="Times New Roman" w:ascii="Garamond" w:hAnsi="Garamond"/>
          <w:sz w:val="22"/>
          <w:szCs w:val="22"/>
          <w:lang w:val="ru-RU"/>
        </w:rPr>
        <w:t>391–401 (</w:t>
      </w:r>
      <w:r>
        <w:rPr>
          <w:rFonts w:cs="Times New Roman" w:ascii="Garamond" w:hAnsi="Garamond"/>
          <w:sz w:val="22"/>
          <w:szCs w:val="22"/>
          <w:lang w:val="en-US"/>
        </w:rPr>
        <w:t>in</w:t>
      </w:r>
      <w:r>
        <w:rPr>
          <w:rFonts w:cs="Times New Roman" w:ascii="Garamond" w:hAnsi="Garamond"/>
          <w:sz w:val="22"/>
          <w:szCs w:val="22"/>
          <w:lang w:val="ru-RU"/>
        </w:rPr>
        <w:t xml:space="preserve"> </w:t>
      </w:r>
      <w:r>
        <w:rPr>
          <w:rFonts w:cs="Times New Roman" w:ascii="Garamond" w:hAnsi="Garamond"/>
          <w:sz w:val="22"/>
          <w:szCs w:val="22"/>
          <w:lang w:val="en-US"/>
        </w:rPr>
        <w:t>Russian</w:t>
      </w:r>
      <w:r>
        <w:rPr>
          <w:rFonts w:cs="Times New Roman" w:ascii="Garamond" w:hAnsi="Garamond"/>
          <w:sz w:val="22"/>
          <w:szCs w:val="22"/>
          <w:lang w:val="ru-RU"/>
        </w:rPr>
        <w:t>)</w:t>
      </w:r>
      <w:r>
        <w:rPr>
          <w:rFonts w:cs="Times New Roman" w:ascii="Garamond" w:hAnsi="Garamond"/>
          <w:sz w:val="22"/>
          <w:szCs w:val="22"/>
        </w:rPr>
        <w:t>].</w:t>
      </w:r>
    </w:p>
    <w:p>
      <w:pPr>
        <w:pStyle w:val="HTML"/>
        <w:ind w:start="720" w:end="-31" w:hanging="720"/>
        <w:jc w:val="both"/>
        <w:rPr/>
      </w:pPr>
      <w:r>
        <w:rPr>
          <w:rFonts w:cs="Times New Roman" w:ascii="Garamond" w:hAnsi="Garamond"/>
          <w:iCs/>
          <w:sz w:val="22"/>
          <w:szCs w:val="22"/>
        </w:rPr>
        <w:t>Данные о миграции до 1990 г.</w:t>
      </w:r>
      <w:r>
        <w:rPr>
          <w:rFonts w:cs="Times New Roman" w:ascii="Garamond" w:hAnsi="Garamond"/>
          <w:sz w:val="22"/>
          <w:szCs w:val="22"/>
        </w:rPr>
        <w:t xml:space="preserve"> </w:t>
      </w:r>
      <w:r>
        <w:rPr>
          <w:rFonts w:cs="Times New Roman" w:ascii="Garamond" w:hAnsi="Garamond"/>
          <w:sz w:val="22"/>
          <w:szCs w:val="22"/>
          <w:lang w:val="ru-RU"/>
        </w:rPr>
        <w:t>Кызыл</w:t>
      </w:r>
      <w:r>
        <w:rPr>
          <w:rFonts w:cs="Times New Roman" w:ascii="Garamond" w:hAnsi="Garamond"/>
          <w:sz w:val="22"/>
          <w:szCs w:val="22"/>
          <w:lang w:val="en-US"/>
        </w:rPr>
        <w:t xml:space="preserve">, 1990 </w:t>
      </w:r>
      <w:r>
        <w:rPr>
          <w:rFonts w:cs="Times New Roman" w:ascii="Garamond" w:hAnsi="Garamond"/>
          <w:sz w:val="22"/>
          <w:szCs w:val="22"/>
        </w:rPr>
        <w:t>[</w:t>
      </w:r>
      <w:r>
        <w:rPr>
          <w:rFonts w:cs="Times New Roman" w:ascii="Garamond" w:hAnsi="Garamond"/>
          <w:sz w:val="22"/>
          <w:szCs w:val="22"/>
          <w:lang w:val="en"/>
        </w:rPr>
        <w:t>Data</w:t>
      </w:r>
      <w:r>
        <w:rPr>
          <w:rFonts w:cs="Times New Roman" w:ascii="Garamond" w:hAnsi="Garamond"/>
          <w:sz w:val="22"/>
          <w:szCs w:val="22"/>
          <w:lang w:val="en-US"/>
        </w:rPr>
        <w:t xml:space="preserve"> </w:t>
      </w:r>
      <w:r>
        <w:rPr>
          <w:rFonts w:cs="Times New Roman" w:ascii="Garamond" w:hAnsi="Garamond"/>
          <w:sz w:val="22"/>
          <w:szCs w:val="22"/>
          <w:lang w:val="en"/>
        </w:rPr>
        <w:t>on</w:t>
      </w:r>
      <w:r>
        <w:rPr>
          <w:rFonts w:cs="Times New Roman" w:ascii="Garamond" w:hAnsi="Garamond"/>
          <w:sz w:val="22"/>
          <w:szCs w:val="22"/>
          <w:lang w:val="en-US"/>
        </w:rPr>
        <w:t xml:space="preserve"> </w:t>
      </w:r>
      <w:r>
        <w:rPr>
          <w:rFonts w:cs="Times New Roman" w:ascii="Garamond" w:hAnsi="Garamond"/>
          <w:sz w:val="22"/>
          <w:szCs w:val="22"/>
          <w:lang w:val="en"/>
        </w:rPr>
        <w:t>Migration</w:t>
      </w:r>
      <w:r>
        <w:rPr>
          <w:rFonts w:cs="Times New Roman" w:ascii="Garamond" w:hAnsi="Garamond"/>
          <w:sz w:val="22"/>
          <w:szCs w:val="22"/>
          <w:lang w:val="en-US"/>
        </w:rPr>
        <w:t xml:space="preserve"> </w:t>
      </w:r>
      <w:r>
        <w:rPr>
          <w:rFonts w:cs="Times New Roman" w:ascii="Garamond" w:hAnsi="Garamond"/>
          <w:sz w:val="22"/>
          <w:szCs w:val="22"/>
          <w:lang w:val="en"/>
        </w:rPr>
        <w:t>before</w:t>
      </w:r>
      <w:r>
        <w:rPr>
          <w:rFonts w:cs="Times New Roman" w:ascii="Garamond" w:hAnsi="Garamond"/>
          <w:sz w:val="22"/>
          <w:szCs w:val="22"/>
          <w:lang w:val="en-US"/>
        </w:rPr>
        <w:t xml:space="preserve"> 1990. Kyzyl (in Russian)</w:t>
      </w:r>
      <w:r>
        <w:rPr>
          <w:rFonts w:cs="Times New Roman" w:ascii="Garamond" w:hAnsi="Garamond"/>
          <w:sz w:val="22"/>
          <w:szCs w:val="22"/>
        </w:rPr>
        <w:t>.</w:t>
      </w:r>
      <w:r>
        <w:rPr>
          <w:rFonts w:cs="Times New Roman" w:ascii="Garamond" w:hAnsi="Garamond"/>
          <w:sz w:val="22"/>
          <w:szCs w:val="22"/>
          <w:lang w:val="en-US"/>
        </w:rPr>
        <w:t xml:space="preserve"> </w:t>
      </w:r>
    </w:p>
    <w:p>
      <w:pPr>
        <w:pStyle w:val="HTML"/>
        <w:ind w:start="720" w:end="-31" w:hanging="720"/>
        <w:jc w:val="both"/>
        <w:rPr>
          <w:rFonts w:ascii="Garamond" w:hAnsi="Garamond" w:cs="Times New Roman"/>
          <w:sz w:val="22"/>
          <w:szCs w:val="22"/>
          <w:lang w:val="en-US"/>
        </w:rPr>
      </w:pPr>
      <w:r>
        <w:rPr>
          <w:rFonts w:cs="Times New Roman" w:ascii="Garamond" w:hAnsi="Garamond"/>
          <w:i/>
          <w:sz w:val="22"/>
          <w:szCs w:val="22"/>
        </w:rPr>
        <w:t>Демографическая ситуация в Республике Тыва. Аналитическая записка.</w:t>
      </w:r>
      <w:r>
        <w:rPr>
          <w:rFonts w:cs="Times New Roman" w:ascii="Garamond" w:hAnsi="Garamond"/>
          <w:sz w:val="22"/>
          <w:szCs w:val="22"/>
        </w:rPr>
        <w:t xml:space="preserve"> Кызыл, 2009 [</w:t>
      </w:r>
      <w:r>
        <w:rPr>
          <w:rFonts w:cs="Times New Roman" w:ascii="Garamond" w:hAnsi="Garamond"/>
          <w:i/>
          <w:iCs/>
          <w:sz w:val="22"/>
          <w:szCs w:val="22"/>
          <w:lang w:val="en"/>
        </w:rPr>
        <w:t>The</w:t>
      </w:r>
      <w:r>
        <w:rPr>
          <w:rFonts w:cs="Times New Roman" w:ascii="Garamond" w:hAnsi="Garamond"/>
          <w:i/>
          <w:iCs/>
          <w:sz w:val="22"/>
          <w:szCs w:val="22"/>
          <w:lang w:val="ru-RU"/>
        </w:rPr>
        <w:t xml:space="preserve"> </w:t>
      </w:r>
      <w:r>
        <w:rPr>
          <w:rFonts w:cs="Times New Roman" w:ascii="Garamond" w:hAnsi="Garamond"/>
          <w:i/>
          <w:iCs/>
          <w:sz w:val="22"/>
          <w:szCs w:val="22"/>
          <w:lang w:val="en-US"/>
        </w:rPr>
        <w:t>D</w:t>
      </w:r>
      <w:r>
        <w:rPr>
          <w:rFonts w:cs="Times New Roman" w:ascii="Garamond" w:hAnsi="Garamond"/>
          <w:i/>
          <w:iCs/>
          <w:sz w:val="22"/>
          <w:szCs w:val="22"/>
          <w:lang w:val="en"/>
        </w:rPr>
        <w:t>emographic</w:t>
      </w:r>
      <w:r>
        <w:rPr>
          <w:rFonts w:cs="Times New Roman" w:ascii="Garamond" w:hAnsi="Garamond"/>
          <w:i/>
          <w:iCs/>
          <w:sz w:val="22"/>
          <w:szCs w:val="22"/>
          <w:lang w:val="ru-RU"/>
        </w:rPr>
        <w:t xml:space="preserve"> </w:t>
      </w:r>
      <w:r>
        <w:rPr>
          <w:rFonts w:cs="Times New Roman" w:ascii="Garamond" w:hAnsi="Garamond"/>
          <w:i/>
          <w:iCs/>
          <w:sz w:val="22"/>
          <w:szCs w:val="22"/>
          <w:lang w:val="en"/>
        </w:rPr>
        <w:t>Situation</w:t>
      </w:r>
      <w:r>
        <w:rPr>
          <w:rFonts w:cs="Times New Roman" w:ascii="Garamond" w:hAnsi="Garamond"/>
          <w:i/>
          <w:iCs/>
          <w:sz w:val="22"/>
          <w:szCs w:val="22"/>
          <w:lang w:val="ru-RU"/>
        </w:rPr>
        <w:t xml:space="preserve"> </w:t>
      </w:r>
      <w:r>
        <w:rPr>
          <w:rFonts w:cs="Times New Roman" w:ascii="Garamond" w:hAnsi="Garamond"/>
          <w:i/>
          <w:iCs/>
          <w:sz w:val="22"/>
          <w:szCs w:val="22"/>
          <w:lang w:val="en"/>
        </w:rPr>
        <w:t>in</w:t>
      </w:r>
      <w:r>
        <w:rPr>
          <w:rFonts w:cs="Times New Roman" w:ascii="Garamond" w:hAnsi="Garamond"/>
          <w:i/>
          <w:iCs/>
          <w:sz w:val="22"/>
          <w:szCs w:val="22"/>
          <w:lang w:val="ru-RU"/>
        </w:rPr>
        <w:t xml:space="preserve"> </w:t>
      </w:r>
      <w:r>
        <w:rPr>
          <w:rFonts w:cs="Times New Roman" w:ascii="Garamond" w:hAnsi="Garamond"/>
          <w:i/>
          <w:iCs/>
          <w:sz w:val="22"/>
          <w:szCs w:val="22"/>
          <w:lang w:val="en"/>
        </w:rPr>
        <w:t>the</w:t>
      </w:r>
      <w:r>
        <w:rPr>
          <w:rFonts w:cs="Times New Roman" w:ascii="Garamond" w:hAnsi="Garamond"/>
          <w:i/>
          <w:iCs/>
          <w:sz w:val="22"/>
          <w:szCs w:val="22"/>
          <w:lang w:val="ru-RU"/>
        </w:rPr>
        <w:t xml:space="preserve"> </w:t>
      </w:r>
      <w:r>
        <w:rPr>
          <w:rFonts w:cs="Times New Roman" w:ascii="Garamond" w:hAnsi="Garamond"/>
          <w:i/>
          <w:iCs/>
          <w:sz w:val="22"/>
          <w:szCs w:val="22"/>
          <w:lang w:val="en"/>
        </w:rPr>
        <w:t>Republic</w:t>
      </w:r>
      <w:r>
        <w:rPr>
          <w:rFonts w:cs="Times New Roman" w:ascii="Garamond" w:hAnsi="Garamond"/>
          <w:i/>
          <w:iCs/>
          <w:sz w:val="22"/>
          <w:szCs w:val="22"/>
          <w:lang w:val="ru-RU"/>
        </w:rPr>
        <w:t xml:space="preserve"> </w:t>
      </w:r>
      <w:r>
        <w:rPr>
          <w:rFonts w:cs="Times New Roman" w:ascii="Garamond" w:hAnsi="Garamond"/>
          <w:i/>
          <w:iCs/>
          <w:sz w:val="22"/>
          <w:szCs w:val="22"/>
          <w:lang w:val="en"/>
        </w:rPr>
        <w:t>of</w:t>
      </w:r>
      <w:r>
        <w:rPr>
          <w:rFonts w:cs="Times New Roman" w:ascii="Garamond" w:hAnsi="Garamond"/>
          <w:i/>
          <w:iCs/>
          <w:sz w:val="22"/>
          <w:szCs w:val="22"/>
          <w:lang w:val="ru-RU"/>
        </w:rPr>
        <w:t xml:space="preserve"> </w:t>
      </w:r>
      <w:r>
        <w:rPr>
          <w:rFonts w:cs="Times New Roman" w:ascii="Garamond" w:hAnsi="Garamond"/>
          <w:i/>
          <w:iCs/>
          <w:sz w:val="22"/>
          <w:szCs w:val="22"/>
          <w:lang w:val="en"/>
        </w:rPr>
        <w:t>Tuva</w:t>
      </w:r>
      <w:r>
        <w:rPr>
          <w:rFonts w:cs="Times New Roman" w:ascii="Garamond" w:hAnsi="Garamond"/>
          <w:i/>
          <w:iCs/>
          <w:sz w:val="22"/>
          <w:szCs w:val="22"/>
          <w:lang w:val="ru-RU"/>
        </w:rPr>
        <w:t xml:space="preserve">. </w:t>
      </w:r>
      <w:r>
        <w:rPr>
          <w:rFonts w:cs="Times New Roman" w:ascii="Garamond" w:hAnsi="Garamond"/>
          <w:i/>
          <w:iCs/>
          <w:sz w:val="22"/>
          <w:szCs w:val="22"/>
          <w:lang w:val="en"/>
        </w:rPr>
        <w:t>Analytic</w:t>
      </w:r>
      <w:r>
        <w:rPr>
          <w:rFonts w:cs="Times New Roman" w:ascii="Garamond" w:hAnsi="Garamond"/>
          <w:i/>
          <w:iCs/>
          <w:sz w:val="22"/>
          <w:szCs w:val="22"/>
          <w:lang w:val="ru-RU"/>
        </w:rPr>
        <w:t xml:space="preserve"> </w:t>
      </w:r>
      <w:r>
        <w:rPr>
          <w:rFonts w:cs="Times New Roman" w:ascii="Garamond" w:hAnsi="Garamond"/>
          <w:i/>
          <w:iCs/>
          <w:sz w:val="22"/>
          <w:szCs w:val="22"/>
          <w:lang w:val="en"/>
        </w:rPr>
        <w:t>Note</w:t>
      </w:r>
      <w:r>
        <w:rPr>
          <w:rFonts w:cs="Times New Roman" w:ascii="Garamond" w:hAnsi="Garamond"/>
          <w:i/>
          <w:iCs/>
          <w:sz w:val="22"/>
          <w:szCs w:val="22"/>
          <w:lang w:val="ru-RU"/>
        </w:rPr>
        <w:t xml:space="preserve">. </w:t>
      </w:r>
      <w:r>
        <w:rPr>
          <w:rFonts w:cs="Times New Roman" w:ascii="Garamond" w:hAnsi="Garamond"/>
          <w:sz w:val="22"/>
          <w:szCs w:val="22"/>
          <w:lang w:val="en"/>
        </w:rPr>
        <w:t>Kyzyl</w:t>
      </w:r>
      <w:r>
        <w:rPr>
          <w:rFonts w:cs="Times New Roman" w:ascii="Garamond" w:hAnsi="Garamond"/>
          <w:sz w:val="22"/>
          <w:szCs w:val="22"/>
          <w:lang w:val="ru-RU"/>
        </w:rPr>
        <w:t>, 2009</w:t>
      </w:r>
      <w:r>
        <w:rPr>
          <w:rFonts w:cs="Times New Roman" w:ascii="Garamond" w:hAnsi="Garamond"/>
          <w:sz w:val="22"/>
          <w:szCs w:val="22"/>
          <w:lang w:val="en-US"/>
        </w:rPr>
        <w:t xml:space="preserve">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lang w:val="ru-RU"/>
        </w:rPr>
        <w:t>].</w:t>
      </w:r>
    </w:p>
    <w:p>
      <w:pPr>
        <w:pStyle w:val="HTML"/>
        <w:ind w:start="720" w:end="-31" w:hanging="720"/>
        <w:jc w:val="both"/>
        <w:rPr/>
      </w:pPr>
      <w:r>
        <w:rPr>
          <w:rFonts w:cs="Times New Roman" w:ascii="Garamond" w:hAnsi="Garamond"/>
          <w:i/>
          <w:sz w:val="22"/>
          <w:szCs w:val="22"/>
        </w:rPr>
        <w:t>Демографический ежегодник России. 2008</w:t>
      </w:r>
      <w:r>
        <w:rPr>
          <w:rFonts w:cs="Times New Roman" w:ascii="Garamond" w:hAnsi="Garamond"/>
          <w:i/>
          <w:sz w:val="22"/>
          <w:szCs w:val="22"/>
          <w:lang w:val="ru-RU"/>
        </w:rPr>
        <w:t>.</w:t>
      </w:r>
      <w:r>
        <w:rPr>
          <w:rFonts w:cs="Times New Roman" w:ascii="Garamond" w:hAnsi="Garamond"/>
          <w:sz w:val="22"/>
          <w:szCs w:val="22"/>
        </w:rPr>
        <w:t xml:space="preserve"> М., 2008 [</w:t>
      </w:r>
      <w:r>
        <w:rPr>
          <w:rFonts w:cs="Times New Roman" w:ascii="Garamond" w:hAnsi="Garamond"/>
          <w:i/>
          <w:iCs/>
          <w:sz w:val="22"/>
          <w:szCs w:val="22"/>
        </w:rPr>
        <w:t>Demographic Yearbook of Russia</w:t>
      </w:r>
      <w:r>
        <w:rPr>
          <w:rFonts w:cs="Times New Roman" w:ascii="Garamond" w:hAnsi="Garamond"/>
          <w:i/>
          <w:sz w:val="22"/>
          <w:szCs w:val="22"/>
        </w:rPr>
        <w:t>. 2008.</w:t>
      </w:r>
      <w:r>
        <w:rPr>
          <w:rFonts w:cs="Times New Roman" w:ascii="Garamond" w:hAnsi="Garamond"/>
          <w:sz w:val="22"/>
          <w:szCs w:val="22"/>
        </w:rPr>
        <w:t xml:space="preserve"> Moscow, 2008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rPr>
        <w:t>].</w:t>
      </w:r>
    </w:p>
    <w:p>
      <w:pPr>
        <w:pStyle w:val="HTML"/>
        <w:ind w:start="720" w:end="-31" w:hanging="720"/>
        <w:jc w:val="both"/>
        <w:rPr>
          <w:rFonts w:ascii="Garamond" w:hAnsi="Garamond" w:cs="Times New Roman"/>
          <w:sz w:val="22"/>
          <w:szCs w:val="22"/>
          <w:lang w:val="ru-RU"/>
        </w:rPr>
      </w:pPr>
      <w:r>
        <w:rPr>
          <w:rFonts w:cs="Times New Roman" w:ascii="Garamond" w:hAnsi="Garamond"/>
          <w:bCs/>
          <w:i/>
          <w:sz w:val="22"/>
          <w:szCs w:val="22"/>
        </w:rPr>
        <w:t xml:space="preserve">Демографический обзор Республики Тыва за 2018 год. </w:t>
      </w:r>
      <w:r>
        <w:rPr>
          <w:rFonts w:cs="Times New Roman" w:ascii="Garamond" w:hAnsi="Garamond"/>
          <w:bCs/>
          <w:sz w:val="22"/>
          <w:szCs w:val="22"/>
        </w:rPr>
        <w:t xml:space="preserve">Кызыл, 2019 </w:t>
      </w:r>
      <w:r>
        <w:rPr>
          <w:rFonts w:cs="Times New Roman" w:ascii="Garamond" w:hAnsi="Garamond"/>
          <w:sz w:val="22"/>
          <w:szCs w:val="22"/>
        </w:rPr>
        <w:t>[</w:t>
      </w:r>
      <w:r>
        <w:rPr>
          <w:rFonts w:cs="Times New Roman" w:ascii="Garamond" w:hAnsi="Garamond"/>
          <w:i/>
          <w:iCs/>
          <w:sz w:val="22"/>
          <w:szCs w:val="22"/>
        </w:rPr>
        <w:t>Tuva Republic Demographic Survey 2018.</w:t>
      </w:r>
      <w:r>
        <w:rPr>
          <w:rFonts w:cs="Times New Roman" w:ascii="Garamond" w:hAnsi="Garamond"/>
          <w:sz w:val="22"/>
          <w:szCs w:val="22"/>
        </w:rPr>
        <w:t xml:space="preserve"> Kyzyl, 2019 </w:t>
      </w:r>
      <w:r>
        <w:rPr>
          <w:rFonts w:cs="Times New Roman" w:ascii="Garamond" w:hAnsi="Garamond"/>
          <w:sz w:val="22"/>
          <w:szCs w:val="22"/>
          <w:lang w:val="ru-RU"/>
        </w:rPr>
        <w:t>(</w:t>
      </w:r>
      <w:r>
        <w:rPr>
          <w:rFonts w:cs="Times New Roman" w:ascii="Garamond" w:hAnsi="Garamond"/>
          <w:sz w:val="22"/>
          <w:szCs w:val="22"/>
          <w:lang w:val="en-US"/>
        </w:rPr>
        <w:t>in</w:t>
      </w:r>
      <w:r>
        <w:rPr>
          <w:rFonts w:cs="Times New Roman" w:ascii="Garamond" w:hAnsi="Garamond"/>
          <w:sz w:val="22"/>
          <w:szCs w:val="22"/>
          <w:lang w:val="ru-RU"/>
        </w:rPr>
        <w:t xml:space="preserve"> </w:t>
      </w:r>
      <w:r>
        <w:rPr>
          <w:rFonts w:cs="Times New Roman" w:ascii="Garamond" w:hAnsi="Garamond"/>
          <w:sz w:val="22"/>
          <w:szCs w:val="22"/>
          <w:lang w:val="en-US"/>
        </w:rPr>
        <w:t>Russian</w:t>
      </w:r>
      <w:r>
        <w:rPr>
          <w:rFonts w:cs="Times New Roman" w:ascii="Garamond" w:hAnsi="Garamond"/>
          <w:sz w:val="22"/>
          <w:szCs w:val="22"/>
          <w:lang w:val="ru-RU"/>
        </w:rPr>
        <w:t>)</w:t>
      </w:r>
      <w:r>
        <w:rPr>
          <w:rFonts w:cs="Times New Roman" w:ascii="Garamond" w:hAnsi="Garamond"/>
          <w:sz w:val="22"/>
          <w:szCs w:val="22"/>
        </w:rPr>
        <w:t>].</w:t>
      </w:r>
    </w:p>
    <w:p>
      <w:pPr>
        <w:pStyle w:val="HTML"/>
        <w:ind w:start="720" w:end="-31" w:hanging="720"/>
        <w:jc w:val="both"/>
        <w:rPr/>
      </w:pPr>
      <w:r>
        <w:rPr>
          <w:rFonts w:cs="Times New Roman" w:ascii="Garamond" w:hAnsi="Garamond"/>
          <w:i/>
          <w:sz w:val="22"/>
          <w:szCs w:val="22"/>
        </w:rPr>
        <w:t>Итоги Всероссийской переписи населения 2002 г. Национальный состав и владение языками, гражданство.</w:t>
      </w:r>
      <w:r>
        <w:rPr>
          <w:rFonts w:cs="Times New Roman" w:ascii="Garamond" w:hAnsi="Garamond"/>
          <w:sz w:val="22"/>
          <w:szCs w:val="22"/>
        </w:rPr>
        <w:t xml:space="preserve"> Т. 4. Кн</w:t>
      </w:r>
      <w:r>
        <w:rPr>
          <w:rFonts w:cs="Times New Roman" w:ascii="Garamond" w:hAnsi="Garamond"/>
          <w:sz w:val="22"/>
          <w:szCs w:val="22"/>
          <w:lang w:val="en-US"/>
        </w:rPr>
        <w:t>.</w:t>
      </w:r>
      <w:r>
        <w:rPr>
          <w:rFonts w:cs="Times New Roman" w:ascii="Garamond" w:hAnsi="Garamond"/>
          <w:sz w:val="22"/>
          <w:szCs w:val="22"/>
        </w:rPr>
        <w:t> 2. М., 2004. [</w:t>
      </w:r>
      <w:r>
        <w:rPr>
          <w:rFonts w:cs="Times New Roman" w:ascii="Garamond" w:hAnsi="Garamond"/>
          <w:i/>
          <w:iCs/>
          <w:sz w:val="22"/>
          <w:szCs w:val="22"/>
          <w:lang w:val="en"/>
        </w:rPr>
        <w:t>Results of the All-Russian Census of 2002. National Composition and Language Skills, Citizenship</w:t>
      </w:r>
      <w:r>
        <w:rPr>
          <w:rFonts w:cs="Times New Roman" w:ascii="Garamond" w:hAnsi="Garamond"/>
          <w:sz w:val="22"/>
          <w:szCs w:val="22"/>
          <w:lang w:val="en"/>
        </w:rPr>
        <w:t>. T</w:t>
      </w:r>
      <w:r>
        <w:rPr>
          <w:rFonts w:cs="Times New Roman" w:ascii="Garamond" w:hAnsi="Garamond"/>
          <w:sz w:val="22"/>
          <w:szCs w:val="22"/>
          <w:lang w:val="ru-RU"/>
        </w:rPr>
        <w:t>.</w:t>
      </w:r>
      <w:r>
        <w:rPr>
          <w:rFonts w:cs="Times New Roman" w:ascii="Garamond" w:hAnsi="Garamond"/>
          <w:sz w:val="22"/>
          <w:szCs w:val="22"/>
          <w:lang w:val="en"/>
        </w:rPr>
        <w:t> </w:t>
      </w:r>
      <w:r>
        <w:rPr>
          <w:rFonts w:cs="Times New Roman" w:ascii="Garamond" w:hAnsi="Garamond"/>
          <w:sz w:val="22"/>
          <w:szCs w:val="22"/>
          <w:lang w:val="ru-RU"/>
        </w:rPr>
        <w:t xml:space="preserve">4. </w:t>
      </w:r>
      <w:r>
        <w:rPr>
          <w:rFonts w:cs="Times New Roman" w:ascii="Garamond" w:hAnsi="Garamond"/>
          <w:sz w:val="22"/>
          <w:szCs w:val="22"/>
          <w:lang w:val="en"/>
        </w:rPr>
        <w:t>Book </w:t>
      </w:r>
      <w:r>
        <w:rPr>
          <w:rFonts w:cs="Times New Roman" w:ascii="Garamond" w:hAnsi="Garamond"/>
          <w:sz w:val="22"/>
          <w:szCs w:val="22"/>
          <w:lang w:val="ru-RU"/>
        </w:rPr>
        <w:t xml:space="preserve">2. </w:t>
      </w:r>
      <w:r>
        <w:rPr>
          <w:rFonts w:cs="Times New Roman" w:ascii="Garamond" w:hAnsi="Garamond"/>
          <w:sz w:val="22"/>
          <w:szCs w:val="22"/>
          <w:lang w:val="en"/>
        </w:rPr>
        <w:t>Moscow</w:t>
      </w:r>
      <w:r>
        <w:rPr>
          <w:rFonts w:cs="Times New Roman" w:ascii="Garamond" w:hAnsi="Garamond"/>
          <w:sz w:val="22"/>
          <w:szCs w:val="22"/>
          <w:lang w:val="ru-RU"/>
        </w:rPr>
        <w:t>, 2004 (</w:t>
      </w:r>
      <w:r>
        <w:rPr>
          <w:rFonts w:cs="Times New Roman" w:ascii="Garamond" w:hAnsi="Garamond"/>
          <w:sz w:val="22"/>
          <w:szCs w:val="22"/>
          <w:lang w:val="en-US"/>
        </w:rPr>
        <w:t>in</w:t>
      </w:r>
      <w:r>
        <w:rPr>
          <w:rFonts w:cs="Times New Roman" w:ascii="Garamond" w:hAnsi="Garamond"/>
          <w:sz w:val="22"/>
          <w:szCs w:val="22"/>
          <w:lang w:val="ru-RU"/>
        </w:rPr>
        <w:t xml:space="preserve"> </w:t>
      </w:r>
      <w:r>
        <w:rPr>
          <w:rFonts w:cs="Times New Roman" w:ascii="Garamond" w:hAnsi="Garamond"/>
          <w:sz w:val="22"/>
          <w:szCs w:val="22"/>
          <w:lang w:val="en-US"/>
        </w:rPr>
        <w:t>Russian</w:t>
      </w:r>
      <w:r>
        <w:rPr>
          <w:rFonts w:cs="Times New Roman" w:ascii="Garamond" w:hAnsi="Garamond"/>
          <w:sz w:val="22"/>
          <w:szCs w:val="22"/>
          <w:lang w:val="ru-RU"/>
        </w:rPr>
        <w:t>)</w:t>
      </w:r>
      <w:r>
        <w:rPr>
          <w:rFonts w:cs="Times New Roman" w:ascii="Garamond" w:hAnsi="Garamond"/>
          <w:sz w:val="22"/>
          <w:szCs w:val="22"/>
        </w:rPr>
        <w:t>].</w:t>
      </w:r>
    </w:p>
    <w:p>
      <w:pPr>
        <w:pStyle w:val="HTML"/>
        <w:ind w:start="720" w:end="-31" w:hanging="720"/>
        <w:jc w:val="both"/>
        <w:rPr/>
      </w:pPr>
      <w:r>
        <w:rPr>
          <w:rFonts w:cs="Times New Roman" w:ascii="Garamond" w:hAnsi="Garamond"/>
          <w:sz w:val="22"/>
          <w:szCs w:val="22"/>
        </w:rPr>
        <w:t>Колесников В.</w:t>
      </w:r>
      <w:r>
        <w:rPr>
          <w:rFonts w:cs="Times New Roman" w:ascii="Garamond" w:hAnsi="Garamond"/>
          <w:sz w:val="22"/>
          <w:szCs w:val="22"/>
          <w:lang w:val="en-US"/>
        </w:rPr>
        <w:t> </w:t>
      </w:r>
      <w:r>
        <w:rPr>
          <w:rFonts w:cs="Times New Roman" w:ascii="Garamond" w:hAnsi="Garamond"/>
          <w:sz w:val="22"/>
          <w:szCs w:val="22"/>
        </w:rPr>
        <w:t xml:space="preserve">И. </w:t>
      </w:r>
      <w:r>
        <w:rPr>
          <w:rFonts w:cs="Times New Roman" w:ascii="Garamond" w:hAnsi="Garamond"/>
          <w:iCs/>
          <w:sz w:val="22"/>
          <w:szCs w:val="22"/>
        </w:rPr>
        <w:t>Демографический кризис</w:t>
      </w:r>
      <w:r>
        <w:rPr>
          <w:rFonts w:cs="Times New Roman" w:ascii="Garamond" w:hAnsi="Garamond"/>
          <w:iCs/>
          <w:sz w:val="22"/>
          <w:szCs w:val="22"/>
          <w:lang w:val="en"/>
        </w:rPr>
        <w:t> </w:t>
      </w:r>
      <w:r>
        <w:rPr>
          <w:rFonts w:cs="Times New Roman" w:ascii="Garamond" w:hAnsi="Garamond"/>
          <w:iCs/>
          <w:sz w:val="22"/>
          <w:szCs w:val="22"/>
        </w:rPr>
        <w:t xml:space="preserve">— наша общая проблема. </w:t>
      </w:r>
      <w:r>
        <w:rPr>
          <w:rFonts w:cs="Times New Roman" w:ascii="Garamond" w:hAnsi="Garamond"/>
          <w:i/>
          <w:sz w:val="22"/>
          <w:szCs w:val="22"/>
        </w:rPr>
        <w:t>Проблемы медико-демографического развития и воспроизводства населения в России и регионах Сибири. Сб</w:t>
      </w:r>
      <w:r>
        <w:rPr>
          <w:rFonts w:cs="Times New Roman" w:ascii="Garamond" w:hAnsi="Garamond"/>
          <w:i/>
          <w:sz w:val="22"/>
          <w:szCs w:val="22"/>
          <w:lang w:val="ru-RU"/>
        </w:rPr>
        <w:t>орник</w:t>
      </w:r>
      <w:r>
        <w:rPr>
          <w:rFonts w:cs="Times New Roman" w:ascii="Garamond" w:hAnsi="Garamond"/>
          <w:i/>
          <w:sz w:val="22"/>
          <w:szCs w:val="22"/>
        </w:rPr>
        <w:t xml:space="preserve"> мат</w:t>
      </w:r>
      <w:r>
        <w:rPr>
          <w:rFonts w:cs="Times New Roman" w:ascii="Garamond" w:hAnsi="Garamond"/>
          <w:i/>
          <w:sz w:val="22"/>
          <w:szCs w:val="22"/>
          <w:lang w:val="ru-RU"/>
        </w:rPr>
        <w:t>ериалов</w:t>
      </w:r>
      <w:r>
        <w:rPr>
          <w:rFonts w:cs="Times New Roman" w:ascii="Garamond" w:hAnsi="Garamond"/>
          <w:i/>
          <w:sz w:val="22"/>
          <w:szCs w:val="22"/>
        </w:rPr>
        <w:t xml:space="preserve"> Всероссийской конференции.</w:t>
      </w:r>
      <w:r>
        <w:rPr>
          <w:rFonts w:cs="Times New Roman" w:ascii="Garamond" w:hAnsi="Garamond"/>
          <w:sz w:val="22"/>
          <w:szCs w:val="22"/>
        </w:rPr>
        <w:t xml:space="preserve"> Иркутск, 2007. С. 3–4 [Kolesnikov V. I. The Demographic Crisis Is Our Common Problem. </w:t>
      </w:r>
      <w:r>
        <w:rPr>
          <w:rFonts w:cs="Times New Roman" w:ascii="Garamond" w:hAnsi="Garamond"/>
          <w:i/>
          <w:iCs/>
          <w:sz w:val="22"/>
          <w:szCs w:val="22"/>
          <w:lang w:val="en"/>
        </w:rPr>
        <w:t>Problems of Medical and Demographic Development and Population Reproduction in Russia and Siberian Regions.</w:t>
      </w:r>
      <w:r>
        <w:rPr>
          <w:rFonts w:cs="Times New Roman" w:ascii="Garamond" w:hAnsi="Garamond"/>
          <w:i/>
          <w:sz w:val="22"/>
          <w:szCs w:val="22"/>
          <w:lang w:val="en"/>
        </w:rPr>
        <w:t xml:space="preserve"> Collection of materials of the All-Russian Conference.</w:t>
      </w:r>
      <w:r>
        <w:rPr>
          <w:rFonts w:cs="Times New Roman" w:ascii="Garamond" w:hAnsi="Garamond"/>
          <w:sz w:val="22"/>
          <w:szCs w:val="22"/>
          <w:lang w:val="en"/>
        </w:rPr>
        <w:t xml:space="preserve"> Irkutsk</w:t>
      </w:r>
      <w:r>
        <w:rPr>
          <w:rFonts w:cs="Times New Roman" w:ascii="Garamond" w:hAnsi="Garamond"/>
          <w:sz w:val="22"/>
          <w:szCs w:val="22"/>
          <w:lang w:val="en-US"/>
        </w:rPr>
        <w:t xml:space="preserve">, 2007. </w:t>
      </w:r>
      <w:r>
        <w:rPr>
          <w:rFonts w:cs="Times New Roman" w:ascii="Garamond" w:hAnsi="Garamond"/>
          <w:sz w:val="22"/>
          <w:szCs w:val="22"/>
          <w:lang w:val="ru-RU"/>
        </w:rPr>
        <w:t>Рр</w:t>
      </w:r>
      <w:r>
        <w:rPr>
          <w:rFonts w:cs="Times New Roman" w:ascii="Garamond" w:hAnsi="Garamond"/>
          <w:sz w:val="22"/>
          <w:szCs w:val="22"/>
          <w:lang w:val="en-US"/>
        </w:rPr>
        <w:t>. 3–4 (in Russian)</w:t>
      </w:r>
      <w:r>
        <w:rPr>
          <w:rFonts w:cs="Times New Roman" w:ascii="Garamond" w:hAnsi="Garamond"/>
          <w:sz w:val="22"/>
          <w:szCs w:val="22"/>
        </w:rPr>
        <w:t xml:space="preserve">]. </w:t>
      </w:r>
    </w:p>
    <w:p>
      <w:pPr>
        <w:pStyle w:val="HTML"/>
        <w:ind w:start="720" w:end="-31" w:hanging="720"/>
        <w:jc w:val="both"/>
        <w:rPr>
          <w:rFonts w:ascii="Garamond" w:hAnsi="Garamond" w:cs="Times New Roman"/>
          <w:sz w:val="22"/>
          <w:szCs w:val="22"/>
        </w:rPr>
      </w:pPr>
      <w:r>
        <w:rPr>
          <w:rFonts w:cs="Times New Roman" w:ascii="Garamond" w:hAnsi="Garamond"/>
          <w:i/>
          <w:sz w:val="22"/>
          <w:szCs w:val="22"/>
        </w:rPr>
        <w:t>Материалы отдела переписей населения Территориального органа Федеральной службы государственной статистики по Республике Тыва. Дело</w:t>
      </w:r>
      <w:r>
        <w:rPr>
          <w:rFonts w:cs="Times New Roman" w:ascii="Garamond" w:hAnsi="Garamond"/>
          <w:i/>
          <w:sz w:val="22"/>
          <w:szCs w:val="22"/>
          <w:lang w:val="en-US"/>
        </w:rPr>
        <w:t xml:space="preserve"> 27. </w:t>
      </w:r>
      <w:r>
        <w:rPr>
          <w:rFonts w:cs="Times New Roman" w:ascii="Garamond" w:hAnsi="Garamond"/>
          <w:sz w:val="22"/>
          <w:szCs w:val="22"/>
        </w:rPr>
        <w:t>Кызыл</w:t>
      </w:r>
      <w:r>
        <w:rPr>
          <w:rFonts w:cs="Times New Roman" w:ascii="Garamond" w:hAnsi="Garamond"/>
          <w:sz w:val="22"/>
          <w:szCs w:val="22"/>
          <w:lang w:val="en-US"/>
        </w:rPr>
        <w:t>, 1990</w:t>
      </w:r>
      <w:r>
        <w:rPr>
          <w:rFonts w:cs="Times New Roman" w:ascii="Garamond" w:hAnsi="Garamond"/>
          <w:i/>
          <w:sz w:val="22"/>
          <w:szCs w:val="22"/>
          <w:lang w:val="en-US"/>
        </w:rPr>
        <w:t xml:space="preserve"> </w:t>
      </w:r>
      <w:r>
        <w:rPr>
          <w:rFonts w:cs="Times New Roman" w:ascii="Garamond" w:hAnsi="Garamond"/>
          <w:sz w:val="22"/>
          <w:szCs w:val="22"/>
          <w:lang w:val="en-US"/>
        </w:rPr>
        <w:t>[</w:t>
      </w:r>
      <w:r>
        <w:rPr>
          <w:rFonts w:cs="Times New Roman" w:ascii="Garamond" w:hAnsi="Garamond"/>
          <w:i/>
          <w:iCs/>
          <w:sz w:val="22"/>
          <w:szCs w:val="22"/>
          <w:lang w:val="en"/>
        </w:rPr>
        <w:t>Materials of the Population Census Department of the Territorial Authority of the Federal State Statistics Service for the Republic of Tuva. Case 27.</w:t>
      </w:r>
      <w:r>
        <w:rPr>
          <w:rFonts w:cs="Times New Roman" w:ascii="Garamond" w:hAnsi="Garamond"/>
          <w:sz w:val="22"/>
          <w:szCs w:val="22"/>
          <w:lang w:val="en"/>
        </w:rPr>
        <w:t xml:space="preserve"> Kyzyl, 1990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i/>
          <w:sz w:val="22"/>
          <w:szCs w:val="22"/>
          <w:lang w:val="en-US"/>
        </w:rPr>
        <w:t>.</w:t>
      </w:r>
    </w:p>
    <w:p>
      <w:pPr>
        <w:pStyle w:val="HTML"/>
        <w:ind w:start="720" w:end="-31" w:hanging="720"/>
        <w:jc w:val="both"/>
        <w:rPr>
          <w:rFonts w:ascii="Garamond" w:hAnsi="Garamond" w:cs="Times New Roman"/>
          <w:sz w:val="22"/>
          <w:szCs w:val="22"/>
        </w:rPr>
      </w:pPr>
      <w:r>
        <w:rPr>
          <w:rFonts w:cs="Times New Roman" w:ascii="Garamond" w:hAnsi="Garamond"/>
          <w:i/>
          <w:sz w:val="22"/>
          <w:szCs w:val="22"/>
        </w:rPr>
        <w:t>Миграция</w:t>
      </w:r>
      <w:r>
        <w:rPr>
          <w:rFonts w:cs="Times New Roman" w:ascii="Garamond" w:hAnsi="Garamond"/>
          <w:i/>
          <w:sz w:val="22"/>
          <w:szCs w:val="22"/>
          <w:lang w:val="ru-RU"/>
        </w:rPr>
        <w:t xml:space="preserve"> </w:t>
      </w:r>
      <w:r>
        <w:rPr>
          <w:rFonts w:cs="Times New Roman" w:ascii="Garamond" w:hAnsi="Garamond"/>
          <w:i/>
          <w:sz w:val="22"/>
          <w:szCs w:val="22"/>
        </w:rPr>
        <w:t>населения</w:t>
      </w:r>
      <w:r>
        <w:rPr>
          <w:rFonts w:cs="Times New Roman" w:ascii="Garamond" w:hAnsi="Garamond"/>
          <w:i/>
          <w:sz w:val="22"/>
          <w:szCs w:val="22"/>
          <w:lang w:val="ru-RU"/>
        </w:rPr>
        <w:t xml:space="preserve"> </w:t>
      </w:r>
      <w:r>
        <w:rPr>
          <w:rFonts w:cs="Times New Roman" w:ascii="Garamond" w:hAnsi="Garamond"/>
          <w:i/>
          <w:sz w:val="22"/>
          <w:szCs w:val="22"/>
        </w:rPr>
        <w:t>Республики</w:t>
      </w:r>
      <w:r>
        <w:rPr>
          <w:rFonts w:cs="Times New Roman" w:ascii="Garamond" w:hAnsi="Garamond"/>
          <w:i/>
          <w:sz w:val="22"/>
          <w:szCs w:val="22"/>
          <w:lang w:val="ru-RU"/>
        </w:rPr>
        <w:t xml:space="preserve"> </w:t>
      </w:r>
      <w:r>
        <w:rPr>
          <w:rFonts w:cs="Times New Roman" w:ascii="Garamond" w:hAnsi="Garamond"/>
          <w:i/>
          <w:sz w:val="22"/>
          <w:szCs w:val="22"/>
        </w:rPr>
        <w:t>Тыва</w:t>
      </w:r>
      <w:r>
        <w:rPr>
          <w:rFonts w:cs="Times New Roman" w:ascii="Garamond" w:hAnsi="Garamond"/>
          <w:i/>
          <w:sz w:val="22"/>
          <w:szCs w:val="22"/>
          <w:lang w:val="ru-RU"/>
        </w:rPr>
        <w:t xml:space="preserve"> </w:t>
      </w:r>
      <w:r>
        <w:rPr>
          <w:rFonts w:cs="Times New Roman" w:ascii="Garamond" w:hAnsi="Garamond"/>
          <w:i/>
          <w:sz w:val="22"/>
          <w:szCs w:val="22"/>
        </w:rPr>
        <w:t>в</w:t>
      </w:r>
      <w:r>
        <w:rPr>
          <w:rFonts w:cs="Times New Roman" w:ascii="Garamond" w:hAnsi="Garamond"/>
          <w:i/>
          <w:sz w:val="22"/>
          <w:szCs w:val="22"/>
          <w:lang w:val="ru-RU"/>
        </w:rPr>
        <w:t xml:space="preserve"> 2011</w:t>
      </w:r>
      <w:r>
        <w:rPr>
          <w:rFonts w:cs="Times New Roman" w:ascii="Garamond" w:hAnsi="Garamond"/>
          <w:i/>
          <w:sz w:val="22"/>
          <w:szCs w:val="22"/>
        </w:rPr>
        <w:t>году</w:t>
      </w:r>
      <w:r>
        <w:rPr>
          <w:rFonts w:cs="Times New Roman" w:ascii="Garamond" w:hAnsi="Garamond"/>
          <w:i/>
          <w:sz w:val="22"/>
          <w:szCs w:val="22"/>
          <w:lang w:val="ru-RU"/>
        </w:rPr>
        <w:t xml:space="preserve">. </w:t>
      </w:r>
      <w:r>
        <w:rPr>
          <w:rFonts w:cs="Times New Roman" w:ascii="Garamond" w:hAnsi="Garamond"/>
          <w:sz w:val="22"/>
          <w:szCs w:val="22"/>
        </w:rPr>
        <w:t>Кызыл</w:t>
      </w:r>
      <w:r>
        <w:rPr>
          <w:rFonts w:cs="Times New Roman" w:ascii="Garamond" w:hAnsi="Garamond"/>
          <w:sz w:val="22"/>
          <w:szCs w:val="22"/>
          <w:lang w:val="en-US"/>
        </w:rPr>
        <w:t>, 2012 [</w:t>
      </w:r>
      <w:r>
        <w:rPr>
          <w:rFonts w:cs="Times New Roman" w:ascii="Garamond" w:hAnsi="Garamond"/>
          <w:i/>
          <w:sz w:val="22"/>
          <w:szCs w:val="22"/>
          <w:lang w:val="en"/>
        </w:rPr>
        <w:t>Migration</w:t>
      </w:r>
      <w:r>
        <w:rPr>
          <w:rFonts w:cs="Times New Roman" w:ascii="Garamond" w:hAnsi="Garamond"/>
          <w:i/>
          <w:sz w:val="22"/>
          <w:szCs w:val="22"/>
          <w:lang w:val="en-US"/>
        </w:rPr>
        <w:t xml:space="preserve"> </w:t>
      </w:r>
      <w:r>
        <w:rPr>
          <w:rFonts w:cs="Times New Roman" w:ascii="Garamond" w:hAnsi="Garamond"/>
          <w:i/>
          <w:sz w:val="22"/>
          <w:szCs w:val="22"/>
          <w:lang w:val="en"/>
        </w:rPr>
        <w:t>of</w:t>
      </w:r>
      <w:r>
        <w:rPr>
          <w:rFonts w:cs="Times New Roman" w:ascii="Garamond" w:hAnsi="Garamond"/>
          <w:i/>
          <w:sz w:val="22"/>
          <w:szCs w:val="22"/>
          <w:lang w:val="en-US"/>
        </w:rPr>
        <w:t xml:space="preserve"> </w:t>
      </w:r>
      <w:r>
        <w:rPr>
          <w:rFonts w:cs="Times New Roman" w:ascii="Garamond" w:hAnsi="Garamond"/>
          <w:i/>
          <w:sz w:val="22"/>
          <w:szCs w:val="22"/>
          <w:lang w:val="en"/>
        </w:rPr>
        <w:t>the</w:t>
      </w:r>
      <w:r>
        <w:rPr>
          <w:rFonts w:cs="Times New Roman" w:ascii="Garamond" w:hAnsi="Garamond"/>
          <w:i/>
          <w:sz w:val="22"/>
          <w:szCs w:val="22"/>
          <w:lang w:val="en-US"/>
        </w:rPr>
        <w:t xml:space="preserve"> </w:t>
      </w:r>
      <w:r>
        <w:rPr>
          <w:rFonts w:cs="Times New Roman" w:ascii="Garamond" w:hAnsi="Garamond"/>
          <w:i/>
          <w:sz w:val="22"/>
          <w:szCs w:val="22"/>
          <w:lang w:val="en"/>
        </w:rPr>
        <w:t>population</w:t>
      </w:r>
      <w:r>
        <w:rPr>
          <w:rFonts w:cs="Times New Roman" w:ascii="Garamond" w:hAnsi="Garamond"/>
          <w:i/>
          <w:sz w:val="22"/>
          <w:szCs w:val="22"/>
          <w:lang w:val="en-US"/>
        </w:rPr>
        <w:t xml:space="preserve"> </w:t>
      </w:r>
      <w:r>
        <w:rPr>
          <w:rFonts w:cs="Times New Roman" w:ascii="Garamond" w:hAnsi="Garamond"/>
          <w:i/>
          <w:sz w:val="22"/>
          <w:szCs w:val="22"/>
          <w:lang w:val="en"/>
        </w:rPr>
        <w:t>of</w:t>
      </w:r>
      <w:r>
        <w:rPr>
          <w:rFonts w:cs="Times New Roman" w:ascii="Garamond" w:hAnsi="Garamond"/>
          <w:i/>
          <w:sz w:val="22"/>
          <w:szCs w:val="22"/>
          <w:lang w:val="en-US"/>
        </w:rPr>
        <w:t xml:space="preserve"> </w:t>
      </w:r>
      <w:r>
        <w:rPr>
          <w:rFonts w:cs="Times New Roman" w:ascii="Garamond" w:hAnsi="Garamond"/>
          <w:i/>
          <w:sz w:val="22"/>
          <w:szCs w:val="22"/>
          <w:lang w:val="en"/>
        </w:rPr>
        <w:t>the</w:t>
      </w:r>
      <w:r>
        <w:rPr>
          <w:rFonts w:cs="Times New Roman" w:ascii="Garamond" w:hAnsi="Garamond"/>
          <w:i/>
          <w:sz w:val="22"/>
          <w:szCs w:val="22"/>
          <w:lang w:val="en-US"/>
        </w:rPr>
        <w:t xml:space="preserve"> </w:t>
      </w:r>
      <w:r>
        <w:rPr>
          <w:rFonts w:cs="Times New Roman" w:ascii="Garamond" w:hAnsi="Garamond"/>
          <w:i/>
          <w:sz w:val="22"/>
          <w:szCs w:val="22"/>
          <w:lang w:val="en"/>
        </w:rPr>
        <w:t>Republic</w:t>
      </w:r>
      <w:r>
        <w:rPr>
          <w:rFonts w:cs="Times New Roman" w:ascii="Garamond" w:hAnsi="Garamond"/>
          <w:i/>
          <w:sz w:val="22"/>
          <w:szCs w:val="22"/>
          <w:lang w:val="en-US"/>
        </w:rPr>
        <w:t xml:space="preserve"> </w:t>
      </w:r>
      <w:r>
        <w:rPr>
          <w:rFonts w:cs="Times New Roman" w:ascii="Garamond" w:hAnsi="Garamond"/>
          <w:i/>
          <w:sz w:val="22"/>
          <w:szCs w:val="22"/>
          <w:lang w:val="en"/>
        </w:rPr>
        <w:t>of</w:t>
      </w:r>
      <w:r>
        <w:rPr>
          <w:rFonts w:cs="Times New Roman" w:ascii="Garamond" w:hAnsi="Garamond"/>
          <w:i/>
          <w:sz w:val="22"/>
          <w:szCs w:val="22"/>
          <w:lang w:val="en-US"/>
        </w:rPr>
        <w:t xml:space="preserve"> </w:t>
      </w:r>
      <w:r>
        <w:rPr>
          <w:rFonts w:cs="Times New Roman" w:ascii="Garamond" w:hAnsi="Garamond"/>
          <w:i/>
          <w:sz w:val="22"/>
          <w:szCs w:val="22"/>
          <w:lang w:val="en"/>
        </w:rPr>
        <w:t>Tuva</w:t>
      </w:r>
      <w:r>
        <w:rPr>
          <w:rFonts w:cs="Times New Roman" w:ascii="Garamond" w:hAnsi="Garamond"/>
          <w:i/>
          <w:sz w:val="22"/>
          <w:szCs w:val="22"/>
          <w:lang w:val="en-US"/>
        </w:rPr>
        <w:t xml:space="preserve"> </w:t>
      </w:r>
      <w:r>
        <w:rPr>
          <w:rFonts w:cs="Times New Roman" w:ascii="Garamond" w:hAnsi="Garamond"/>
          <w:i/>
          <w:sz w:val="22"/>
          <w:szCs w:val="22"/>
          <w:lang w:val="en"/>
        </w:rPr>
        <w:t>in</w:t>
      </w:r>
      <w:r>
        <w:rPr>
          <w:rFonts w:cs="Times New Roman" w:ascii="Garamond" w:hAnsi="Garamond"/>
          <w:i/>
          <w:sz w:val="22"/>
          <w:szCs w:val="22"/>
          <w:lang w:val="en-US"/>
        </w:rPr>
        <w:t xml:space="preserve"> 2011</w:t>
      </w:r>
      <w:r>
        <w:rPr>
          <w:rFonts w:cs="Times New Roman" w:ascii="Garamond" w:hAnsi="Garamond"/>
          <w:sz w:val="22"/>
          <w:szCs w:val="22"/>
          <w:lang w:val="en-US"/>
        </w:rPr>
        <w:t xml:space="preserve">. </w:t>
      </w:r>
      <w:r>
        <w:rPr>
          <w:rFonts w:cs="Times New Roman" w:ascii="Garamond" w:hAnsi="Garamond"/>
          <w:sz w:val="22"/>
          <w:szCs w:val="22"/>
          <w:lang w:val="en"/>
        </w:rPr>
        <w:t xml:space="preserve">Kyzyl, 2012 </w:t>
      </w:r>
      <w:r>
        <w:rPr>
          <w:rFonts w:cs="Times New Roman" w:ascii="Garamond" w:hAnsi="Garamond"/>
          <w:sz w:val="22"/>
          <w:szCs w:val="22"/>
          <w:lang w:val="en-US"/>
        </w:rPr>
        <w:t>(in Russian)].</w:t>
      </w:r>
    </w:p>
    <w:p>
      <w:pPr>
        <w:pStyle w:val="HTML"/>
        <w:ind w:start="720" w:end="-31" w:hanging="720"/>
        <w:jc w:val="both"/>
        <w:rPr>
          <w:rFonts w:ascii="Garamond" w:hAnsi="Garamond" w:cs="Times New Roman"/>
          <w:sz w:val="22"/>
          <w:szCs w:val="22"/>
        </w:rPr>
      </w:pPr>
      <w:r>
        <w:rPr>
          <w:rFonts w:cs="Times New Roman" w:ascii="Garamond" w:hAnsi="Garamond"/>
          <w:i/>
          <w:sz w:val="22"/>
          <w:szCs w:val="22"/>
        </w:rPr>
        <w:t>Миграция населения Республики Тыва в 2018 году.</w:t>
      </w:r>
      <w:r>
        <w:rPr>
          <w:rFonts w:cs="Times New Roman" w:ascii="Garamond" w:hAnsi="Garamond"/>
          <w:sz w:val="22"/>
          <w:szCs w:val="22"/>
        </w:rPr>
        <w:t xml:space="preserve"> Кызыл, 2019 [</w:t>
      </w:r>
      <w:r>
        <w:rPr>
          <w:rFonts w:cs="Times New Roman" w:ascii="Garamond" w:hAnsi="Garamond"/>
          <w:i/>
          <w:iCs/>
          <w:sz w:val="22"/>
          <w:szCs w:val="22"/>
          <w:lang w:val="en"/>
        </w:rPr>
        <w:t>Migration</w:t>
      </w:r>
      <w:r>
        <w:rPr>
          <w:rFonts w:cs="Times New Roman" w:ascii="Garamond" w:hAnsi="Garamond"/>
          <w:i/>
          <w:iCs/>
          <w:sz w:val="22"/>
          <w:szCs w:val="22"/>
          <w:lang w:val="en-US"/>
        </w:rPr>
        <w:t xml:space="preserve"> </w:t>
      </w:r>
      <w:r>
        <w:rPr>
          <w:rFonts w:cs="Times New Roman" w:ascii="Garamond" w:hAnsi="Garamond"/>
          <w:i/>
          <w:iCs/>
          <w:sz w:val="22"/>
          <w:szCs w:val="22"/>
          <w:lang w:val="en"/>
        </w:rPr>
        <w:t>of</w:t>
      </w:r>
      <w:r>
        <w:rPr>
          <w:rFonts w:cs="Times New Roman" w:ascii="Garamond" w:hAnsi="Garamond"/>
          <w:i/>
          <w:iCs/>
          <w:sz w:val="22"/>
          <w:szCs w:val="22"/>
          <w:lang w:val="en-US"/>
        </w:rPr>
        <w:t xml:space="preserve"> </w:t>
      </w:r>
      <w:r>
        <w:rPr>
          <w:rFonts w:cs="Times New Roman" w:ascii="Garamond" w:hAnsi="Garamond"/>
          <w:i/>
          <w:iCs/>
          <w:sz w:val="22"/>
          <w:szCs w:val="22"/>
          <w:lang w:val="en"/>
        </w:rPr>
        <w:t>the</w:t>
      </w:r>
      <w:r>
        <w:rPr>
          <w:rFonts w:cs="Times New Roman" w:ascii="Garamond" w:hAnsi="Garamond"/>
          <w:i/>
          <w:iCs/>
          <w:sz w:val="22"/>
          <w:szCs w:val="22"/>
          <w:lang w:val="en-US"/>
        </w:rPr>
        <w:t xml:space="preserve"> </w:t>
      </w:r>
      <w:r>
        <w:rPr>
          <w:rFonts w:cs="Times New Roman" w:ascii="Garamond" w:hAnsi="Garamond"/>
          <w:i/>
          <w:iCs/>
          <w:sz w:val="22"/>
          <w:szCs w:val="22"/>
          <w:lang w:val="en"/>
        </w:rPr>
        <w:t>Population</w:t>
      </w:r>
      <w:r>
        <w:rPr>
          <w:rFonts w:cs="Times New Roman" w:ascii="Garamond" w:hAnsi="Garamond"/>
          <w:i/>
          <w:iCs/>
          <w:sz w:val="22"/>
          <w:szCs w:val="22"/>
          <w:lang w:val="en-US"/>
        </w:rPr>
        <w:t xml:space="preserve"> </w:t>
      </w:r>
      <w:r>
        <w:rPr>
          <w:rFonts w:cs="Times New Roman" w:ascii="Garamond" w:hAnsi="Garamond"/>
          <w:i/>
          <w:iCs/>
          <w:sz w:val="22"/>
          <w:szCs w:val="22"/>
          <w:lang w:val="en"/>
        </w:rPr>
        <w:t>of</w:t>
      </w:r>
      <w:r>
        <w:rPr>
          <w:rFonts w:cs="Times New Roman" w:ascii="Garamond" w:hAnsi="Garamond"/>
          <w:i/>
          <w:iCs/>
          <w:sz w:val="22"/>
          <w:szCs w:val="22"/>
          <w:lang w:val="en-US"/>
        </w:rPr>
        <w:t xml:space="preserve"> </w:t>
      </w:r>
      <w:r>
        <w:rPr>
          <w:rFonts w:cs="Times New Roman" w:ascii="Garamond" w:hAnsi="Garamond"/>
          <w:i/>
          <w:iCs/>
          <w:sz w:val="22"/>
          <w:szCs w:val="22"/>
          <w:lang w:val="en"/>
        </w:rPr>
        <w:t>the</w:t>
      </w:r>
      <w:r>
        <w:rPr>
          <w:rFonts w:cs="Times New Roman" w:ascii="Garamond" w:hAnsi="Garamond"/>
          <w:i/>
          <w:iCs/>
          <w:sz w:val="22"/>
          <w:szCs w:val="22"/>
          <w:lang w:val="en-US"/>
        </w:rPr>
        <w:t xml:space="preserve"> </w:t>
      </w:r>
      <w:r>
        <w:rPr>
          <w:rFonts w:cs="Times New Roman" w:ascii="Garamond" w:hAnsi="Garamond"/>
          <w:i/>
          <w:iCs/>
          <w:sz w:val="22"/>
          <w:szCs w:val="22"/>
          <w:lang w:val="en"/>
        </w:rPr>
        <w:t>Republic</w:t>
      </w:r>
      <w:r>
        <w:rPr>
          <w:rFonts w:cs="Times New Roman" w:ascii="Garamond" w:hAnsi="Garamond"/>
          <w:i/>
          <w:iCs/>
          <w:sz w:val="22"/>
          <w:szCs w:val="22"/>
          <w:lang w:val="en-US"/>
        </w:rPr>
        <w:t xml:space="preserve"> </w:t>
      </w:r>
      <w:r>
        <w:rPr>
          <w:rFonts w:cs="Times New Roman" w:ascii="Garamond" w:hAnsi="Garamond"/>
          <w:i/>
          <w:iCs/>
          <w:sz w:val="22"/>
          <w:szCs w:val="22"/>
          <w:lang w:val="en"/>
        </w:rPr>
        <w:t>of</w:t>
      </w:r>
      <w:r>
        <w:rPr>
          <w:rFonts w:cs="Times New Roman" w:ascii="Garamond" w:hAnsi="Garamond"/>
          <w:i/>
          <w:iCs/>
          <w:sz w:val="22"/>
          <w:szCs w:val="22"/>
          <w:lang w:val="en-US"/>
        </w:rPr>
        <w:t xml:space="preserve"> </w:t>
      </w:r>
      <w:r>
        <w:rPr>
          <w:rFonts w:cs="Times New Roman" w:ascii="Garamond" w:hAnsi="Garamond"/>
          <w:i/>
          <w:iCs/>
          <w:sz w:val="22"/>
          <w:szCs w:val="22"/>
          <w:lang w:val="en"/>
        </w:rPr>
        <w:t>Tuva</w:t>
      </w:r>
      <w:r>
        <w:rPr>
          <w:rFonts w:cs="Times New Roman" w:ascii="Garamond" w:hAnsi="Garamond"/>
          <w:i/>
          <w:iCs/>
          <w:sz w:val="22"/>
          <w:szCs w:val="22"/>
          <w:lang w:val="en-US"/>
        </w:rPr>
        <w:t xml:space="preserve"> </w:t>
      </w:r>
      <w:r>
        <w:rPr>
          <w:rFonts w:cs="Times New Roman" w:ascii="Garamond" w:hAnsi="Garamond"/>
          <w:i/>
          <w:iCs/>
          <w:sz w:val="22"/>
          <w:szCs w:val="22"/>
          <w:lang w:val="en"/>
        </w:rPr>
        <w:t>in</w:t>
      </w:r>
      <w:r>
        <w:rPr>
          <w:rFonts w:cs="Times New Roman" w:ascii="Garamond" w:hAnsi="Garamond"/>
          <w:i/>
          <w:iCs/>
          <w:sz w:val="22"/>
          <w:szCs w:val="22"/>
          <w:lang w:val="en-US"/>
        </w:rPr>
        <w:t xml:space="preserve"> 2018</w:t>
      </w:r>
      <w:r>
        <w:rPr>
          <w:rFonts w:cs="Times New Roman" w:ascii="Garamond" w:hAnsi="Garamond"/>
          <w:sz w:val="22"/>
          <w:szCs w:val="22"/>
          <w:lang w:val="en-US"/>
        </w:rPr>
        <w:t xml:space="preserve">. </w:t>
      </w:r>
      <w:r>
        <w:rPr>
          <w:rFonts w:cs="Times New Roman" w:ascii="Garamond" w:hAnsi="Garamond"/>
          <w:sz w:val="22"/>
          <w:szCs w:val="22"/>
          <w:lang w:val="en"/>
        </w:rPr>
        <w:t>Kyzyl</w:t>
      </w:r>
      <w:r>
        <w:rPr>
          <w:rFonts w:cs="Times New Roman" w:ascii="Garamond" w:hAnsi="Garamond"/>
          <w:sz w:val="22"/>
          <w:szCs w:val="22"/>
          <w:lang w:val="ru-RU"/>
        </w:rPr>
        <w:t>, 2019</w:t>
      </w:r>
      <w:r>
        <w:rPr>
          <w:rFonts w:cs="Times New Roman" w:ascii="Garamond" w:hAnsi="Garamond"/>
          <w:sz w:val="22"/>
          <w:szCs w:val="22"/>
          <w:lang w:val="en-US"/>
        </w:rPr>
        <w:t xml:space="preserve">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lang w:val="ru-RU"/>
        </w:rPr>
        <w:t xml:space="preserve">]. </w:t>
      </w:r>
    </w:p>
    <w:p>
      <w:pPr>
        <w:pStyle w:val="HTML"/>
        <w:ind w:start="720" w:end="-31" w:hanging="720"/>
        <w:jc w:val="both"/>
        <w:rPr/>
      </w:pPr>
      <w:r>
        <w:rPr>
          <w:rFonts w:cs="Times New Roman" w:ascii="Garamond" w:hAnsi="Garamond"/>
          <w:i/>
          <w:sz w:val="22"/>
          <w:szCs w:val="22"/>
        </w:rPr>
        <w:t xml:space="preserve">Некоторые сведения о национальном составе населения социально-экономическом и культурном развитии Тувинской АССР. </w:t>
      </w:r>
      <w:r>
        <w:rPr>
          <w:rFonts w:cs="Times New Roman" w:ascii="Garamond" w:hAnsi="Garamond"/>
          <w:sz w:val="22"/>
          <w:szCs w:val="22"/>
        </w:rPr>
        <w:t>Кызыл, 1989 [</w:t>
      </w:r>
      <w:r>
        <w:rPr>
          <w:rFonts w:cs="Times New Roman" w:ascii="Garamond" w:hAnsi="Garamond"/>
          <w:i/>
          <w:iCs/>
          <w:sz w:val="22"/>
          <w:szCs w:val="22"/>
          <w:lang w:val="en"/>
        </w:rPr>
        <w:t>On the National Composition of the Population of the Socio-Economic and Cultural Development of the Tuva Autonomous Soviet Socialist Republic</w:t>
      </w:r>
      <w:r>
        <w:rPr>
          <w:rFonts w:cs="Times New Roman" w:ascii="Garamond" w:hAnsi="Garamond"/>
          <w:sz w:val="22"/>
          <w:szCs w:val="22"/>
          <w:lang w:val="en"/>
        </w:rPr>
        <w:t>. Kyzyl</w:t>
      </w:r>
      <w:r>
        <w:rPr>
          <w:rFonts w:cs="Times New Roman" w:ascii="Garamond" w:hAnsi="Garamond"/>
          <w:sz w:val="22"/>
          <w:szCs w:val="22"/>
          <w:lang w:val="ru-RU"/>
        </w:rPr>
        <w:t>, 1989 (</w:t>
      </w:r>
      <w:r>
        <w:rPr>
          <w:rFonts w:cs="Times New Roman" w:ascii="Garamond" w:hAnsi="Garamond"/>
          <w:sz w:val="22"/>
          <w:szCs w:val="22"/>
          <w:lang w:val="en-US"/>
        </w:rPr>
        <w:t>in</w:t>
      </w:r>
      <w:r>
        <w:rPr>
          <w:rFonts w:cs="Times New Roman" w:ascii="Garamond" w:hAnsi="Garamond"/>
          <w:sz w:val="22"/>
          <w:szCs w:val="22"/>
          <w:lang w:val="ru-RU"/>
        </w:rPr>
        <w:t xml:space="preserve"> </w:t>
      </w:r>
      <w:r>
        <w:rPr>
          <w:rFonts w:cs="Times New Roman" w:ascii="Garamond" w:hAnsi="Garamond"/>
          <w:sz w:val="22"/>
          <w:szCs w:val="22"/>
          <w:lang w:val="en-US"/>
        </w:rPr>
        <w:t>Russian</w:t>
      </w:r>
      <w:r>
        <w:rPr>
          <w:rFonts w:cs="Times New Roman" w:ascii="Garamond" w:hAnsi="Garamond"/>
          <w:sz w:val="22"/>
          <w:szCs w:val="22"/>
          <w:lang w:val="ru-RU"/>
        </w:rPr>
        <w:t>)</w:t>
      </w:r>
      <w:r>
        <w:rPr>
          <w:rFonts w:cs="Times New Roman" w:ascii="Garamond" w:hAnsi="Garamond"/>
          <w:sz w:val="22"/>
          <w:szCs w:val="22"/>
        </w:rPr>
        <w:t>].</w:t>
      </w:r>
    </w:p>
    <w:p>
      <w:pPr>
        <w:pStyle w:val="HTML"/>
        <w:ind w:start="720" w:end="-31" w:hanging="720"/>
        <w:jc w:val="both"/>
        <w:rPr>
          <w:rFonts w:ascii="Garamond" w:hAnsi="Garamond" w:cs="Times New Roman"/>
          <w:sz w:val="22"/>
          <w:szCs w:val="22"/>
        </w:rPr>
      </w:pPr>
      <w:r>
        <w:rPr>
          <w:rFonts w:cs="Times New Roman" w:ascii="Garamond" w:hAnsi="Garamond"/>
          <w:i/>
          <w:sz w:val="22"/>
          <w:szCs w:val="22"/>
        </w:rPr>
        <w:t>Пресс-выпуск к международному дню защиты детей: дети Республики Тыва в 2018 году.</w:t>
      </w:r>
      <w:r>
        <w:rPr>
          <w:rFonts w:cs="Times New Roman" w:ascii="Garamond" w:hAnsi="Garamond"/>
          <w:sz w:val="22"/>
          <w:szCs w:val="22"/>
        </w:rPr>
        <w:t xml:space="preserve"> Кызыл, 2019 [</w:t>
      </w:r>
      <w:r>
        <w:rPr>
          <w:rFonts w:cs="Times New Roman" w:ascii="Garamond" w:hAnsi="Garamond"/>
          <w:i/>
          <w:iCs/>
          <w:sz w:val="22"/>
          <w:szCs w:val="22"/>
        </w:rPr>
        <w:t xml:space="preserve">Press </w:t>
      </w:r>
      <w:r>
        <w:rPr>
          <w:rFonts w:cs="Times New Roman" w:ascii="Garamond" w:hAnsi="Garamond"/>
          <w:i/>
          <w:iCs/>
          <w:sz w:val="22"/>
          <w:szCs w:val="22"/>
          <w:lang w:val="en-US"/>
        </w:rPr>
        <w:t>R</w:t>
      </w:r>
      <w:r>
        <w:rPr>
          <w:rFonts w:cs="Times New Roman" w:ascii="Garamond" w:hAnsi="Garamond"/>
          <w:i/>
          <w:iCs/>
          <w:sz w:val="22"/>
          <w:szCs w:val="22"/>
        </w:rPr>
        <w:t xml:space="preserve">elease for International Children’s Day: </w:t>
      </w:r>
      <w:r>
        <w:rPr>
          <w:rFonts w:cs="Times New Roman" w:ascii="Garamond" w:hAnsi="Garamond"/>
          <w:i/>
          <w:iCs/>
          <w:sz w:val="22"/>
          <w:szCs w:val="22"/>
          <w:lang w:val="en-US"/>
        </w:rPr>
        <w:t>T</w:t>
      </w:r>
      <w:r>
        <w:rPr>
          <w:rFonts w:cs="Times New Roman" w:ascii="Garamond" w:hAnsi="Garamond"/>
          <w:i/>
          <w:iCs/>
          <w:sz w:val="22"/>
          <w:szCs w:val="22"/>
        </w:rPr>
        <w:t xml:space="preserve">he </w:t>
      </w:r>
      <w:r>
        <w:rPr>
          <w:rFonts w:cs="Times New Roman" w:ascii="Garamond" w:hAnsi="Garamond"/>
          <w:i/>
          <w:iCs/>
          <w:sz w:val="22"/>
          <w:szCs w:val="22"/>
          <w:lang w:val="en-US"/>
        </w:rPr>
        <w:t>C</w:t>
      </w:r>
      <w:r>
        <w:rPr>
          <w:rFonts w:cs="Times New Roman" w:ascii="Garamond" w:hAnsi="Garamond"/>
          <w:i/>
          <w:iCs/>
          <w:sz w:val="22"/>
          <w:szCs w:val="22"/>
        </w:rPr>
        <w:t>hildren of the Republic of Tuva in 2018.</w:t>
      </w:r>
      <w:r>
        <w:rPr>
          <w:rFonts w:cs="Times New Roman" w:ascii="Garamond" w:hAnsi="Garamond"/>
          <w:sz w:val="22"/>
          <w:szCs w:val="22"/>
        </w:rPr>
        <w:t xml:space="preserve"> </w:t>
      </w:r>
      <w:r>
        <w:rPr>
          <w:rFonts w:cs="Times New Roman" w:ascii="Garamond" w:hAnsi="Garamond"/>
          <w:sz w:val="22"/>
          <w:szCs w:val="22"/>
          <w:lang w:val="en"/>
        </w:rPr>
        <w:t xml:space="preserve">Kyzyl, 2019 </w:t>
      </w:r>
      <w:r>
        <w:rPr>
          <w:rFonts w:cs="Times New Roman" w:ascii="Garamond" w:hAnsi="Garamond"/>
          <w:sz w:val="22"/>
          <w:szCs w:val="22"/>
          <w:lang w:val="en-US"/>
        </w:rPr>
        <w:t>(in</w:t>
      </w:r>
      <w:r>
        <w:rPr>
          <w:rFonts w:cs="Times New Roman" w:ascii="Garamond" w:hAnsi="Garamond"/>
          <w:sz w:val="22"/>
          <w:szCs w:val="22"/>
          <w:lang w:val="ru-RU"/>
        </w:rPr>
        <w:t> </w:t>
      </w:r>
      <w:r>
        <w:rPr>
          <w:rFonts w:cs="Times New Roman" w:ascii="Garamond" w:hAnsi="Garamond"/>
          <w:sz w:val="22"/>
          <w:szCs w:val="22"/>
          <w:lang w:val="en-US"/>
        </w:rPr>
        <w:t xml:space="preserve">Russian)]. </w:t>
      </w:r>
    </w:p>
    <w:p>
      <w:pPr>
        <w:pStyle w:val="HTML"/>
        <w:ind w:start="720" w:end="-31" w:hanging="720"/>
        <w:jc w:val="both"/>
        <w:rPr>
          <w:rFonts w:ascii="Garamond" w:hAnsi="Garamond" w:cs="Times New Roman"/>
          <w:sz w:val="22"/>
          <w:szCs w:val="22"/>
        </w:rPr>
      </w:pPr>
      <w:r>
        <w:rPr>
          <w:rFonts w:cs="Times New Roman" w:ascii="Garamond" w:hAnsi="Garamond"/>
          <w:i/>
          <w:sz w:val="22"/>
          <w:szCs w:val="22"/>
        </w:rPr>
        <w:t xml:space="preserve">Республика Тыва в цифрах, 2018. </w:t>
      </w:r>
      <w:r>
        <w:rPr>
          <w:rFonts w:cs="Times New Roman" w:ascii="Garamond" w:hAnsi="Garamond"/>
          <w:iCs/>
          <w:sz w:val="22"/>
          <w:szCs w:val="22"/>
        </w:rPr>
        <w:t>Кызыл, 2019</w:t>
      </w:r>
      <w:r>
        <w:rPr>
          <w:rFonts w:cs="Times New Roman" w:ascii="Garamond" w:hAnsi="Garamond"/>
          <w:i/>
          <w:sz w:val="22"/>
          <w:szCs w:val="22"/>
        </w:rPr>
        <w:t xml:space="preserve"> </w:t>
      </w:r>
      <w:r>
        <w:rPr>
          <w:rFonts w:cs="Times New Roman" w:ascii="Garamond" w:hAnsi="Garamond"/>
          <w:sz w:val="22"/>
          <w:szCs w:val="22"/>
        </w:rPr>
        <w:t>[</w:t>
      </w:r>
      <w:r>
        <w:rPr>
          <w:rFonts w:cs="Times New Roman" w:ascii="Garamond" w:hAnsi="Garamond"/>
          <w:i/>
          <w:iCs/>
          <w:sz w:val="22"/>
          <w:szCs w:val="22"/>
        </w:rPr>
        <w:t>Tuva Republic in Numbers, 2018</w:t>
      </w:r>
      <w:r>
        <w:rPr>
          <w:rFonts w:cs="Times New Roman" w:ascii="Garamond" w:hAnsi="Garamond"/>
          <w:sz w:val="22"/>
          <w:szCs w:val="22"/>
        </w:rPr>
        <w:t xml:space="preserve">. </w:t>
      </w:r>
      <w:r>
        <w:rPr>
          <w:rFonts w:cs="Times New Roman" w:ascii="Garamond" w:hAnsi="Garamond"/>
          <w:sz w:val="22"/>
          <w:szCs w:val="22"/>
          <w:lang w:val="en"/>
        </w:rPr>
        <w:t>Kyzyl</w:t>
      </w:r>
      <w:r>
        <w:rPr>
          <w:rFonts w:cs="Times New Roman" w:ascii="Garamond" w:hAnsi="Garamond"/>
          <w:sz w:val="22"/>
          <w:szCs w:val="22"/>
          <w:lang w:val="ru-RU"/>
        </w:rPr>
        <w:t>, 2019</w:t>
      </w:r>
      <w:r>
        <w:rPr>
          <w:rFonts w:cs="Times New Roman" w:ascii="Garamond" w:hAnsi="Garamond"/>
          <w:sz w:val="22"/>
          <w:szCs w:val="22"/>
          <w:lang w:val="en-US"/>
        </w:rPr>
        <w:t xml:space="preserve">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lang w:val="ru-RU"/>
        </w:rPr>
        <w:t xml:space="preserve">]. </w:t>
      </w:r>
    </w:p>
    <w:p>
      <w:pPr>
        <w:pStyle w:val="HTML"/>
        <w:ind w:start="720" w:end="-31" w:hanging="720"/>
        <w:jc w:val="both"/>
        <w:rPr/>
      </w:pPr>
      <w:r>
        <w:rPr>
          <w:rFonts w:cs="Times New Roman" w:ascii="Garamond" w:hAnsi="Garamond"/>
          <w:i/>
          <w:sz w:val="22"/>
          <w:szCs w:val="22"/>
        </w:rPr>
        <w:t>Советская Тува в цифрах. Статистический сборник.</w:t>
      </w:r>
      <w:r>
        <w:rPr>
          <w:rFonts w:cs="Times New Roman" w:ascii="Garamond" w:hAnsi="Garamond"/>
          <w:sz w:val="22"/>
          <w:szCs w:val="22"/>
        </w:rPr>
        <w:t xml:space="preserve"> Кызыл</w:t>
      </w:r>
      <w:r>
        <w:rPr>
          <w:rFonts w:cs="Times New Roman" w:ascii="Garamond" w:hAnsi="Garamond"/>
          <w:sz w:val="22"/>
          <w:szCs w:val="22"/>
          <w:lang w:val="ru-RU"/>
        </w:rPr>
        <w:t>, 1991 [</w:t>
      </w:r>
      <w:r>
        <w:rPr>
          <w:rFonts w:cs="Times New Roman" w:ascii="Garamond" w:hAnsi="Garamond"/>
          <w:i/>
          <w:iCs/>
          <w:sz w:val="22"/>
          <w:szCs w:val="22"/>
          <w:lang w:val="en"/>
        </w:rPr>
        <w:t>Soviet</w:t>
      </w:r>
      <w:r>
        <w:rPr>
          <w:rFonts w:cs="Times New Roman" w:ascii="Garamond" w:hAnsi="Garamond"/>
          <w:i/>
          <w:iCs/>
          <w:sz w:val="22"/>
          <w:szCs w:val="22"/>
          <w:lang w:val="ru-RU"/>
        </w:rPr>
        <w:t xml:space="preserve"> </w:t>
      </w:r>
      <w:r>
        <w:rPr>
          <w:rFonts w:cs="Times New Roman" w:ascii="Garamond" w:hAnsi="Garamond"/>
          <w:i/>
          <w:iCs/>
          <w:sz w:val="22"/>
          <w:szCs w:val="22"/>
          <w:lang w:val="en"/>
        </w:rPr>
        <w:t>Tuva</w:t>
      </w:r>
      <w:r>
        <w:rPr>
          <w:rFonts w:cs="Times New Roman" w:ascii="Garamond" w:hAnsi="Garamond"/>
          <w:i/>
          <w:iCs/>
          <w:sz w:val="22"/>
          <w:szCs w:val="22"/>
          <w:lang w:val="ru-RU"/>
        </w:rPr>
        <w:t xml:space="preserve"> </w:t>
      </w:r>
      <w:r>
        <w:rPr>
          <w:rFonts w:cs="Times New Roman" w:ascii="Garamond" w:hAnsi="Garamond"/>
          <w:i/>
          <w:iCs/>
          <w:sz w:val="22"/>
          <w:szCs w:val="22"/>
          <w:lang w:val="en"/>
        </w:rPr>
        <w:t>in</w:t>
      </w:r>
      <w:r>
        <w:rPr>
          <w:rFonts w:cs="Times New Roman" w:ascii="Garamond" w:hAnsi="Garamond"/>
          <w:i/>
          <w:iCs/>
          <w:sz w:val="22"/>
          <w:szCs w:val="22"/>
          <w:lang w:val="ru-RU"/>
        </w:rPr>
        <w:t xml:space="preserve"> </w:t>
      </w:r>
      <w:r>
        <w:rPr>
          <w:rFonts w:cs="Times New Roman" w:ascii="Garamond" w:hAnsi="Garamond"/>
          <w:i/>
          <w:iCs/>
          <w:sz w:val="22"/>
          <w:szCs w:val="22"/>
          <w:lang w:val="en-US"/>
        </w:rPr>
        <w:t>N</w:t>
      </w:r>
      <w:r>
        <w:rPr>
          <w:rFonts w:cs="Times New Roman" w:ascii="Garamond" w:hAnsi="Garamond"/>
          <w:i/>
          <w:iCs/>
          <w:sz w:val="22"/>
          <w:szCs w:val="22"/>
          <w:lang w:val="en"/>
        </w:rPr>
        <w:t>umbers</w:t>
      </w:r>
      <w:r>
        <w:rPr>
          <w:rFonts w:cs="Times New Roman" w:ascii="Garamond" w:hAnsi="Garamond"/>
          <w:i/>
          <w:iCs/>
          <w:sz w:val="22"/>
          <w:szCs w:val="22"/>
          <w:lang w:val="ru-RU"/>
        </w:rPr>
        <w:t xml:space="preserve">. </w:t>
      </w:r>
      <w:r>
        <w:rPr>
          <w:rFonts w:cs="Times New Roman" w:ascii="Garamond" w:hAnsi="Garamond"/>
          <w:i/>
          <w:iCs/>
          <w:sz w:val="22"/>
          <w:szCs w:val="22"/>
          <w:lang w:val="en"/>
        </w:rPr>
        <w:t>Statistical</w:t>
      </w:r>
      <w:r>
        <w:rPr>
          <w:rFonts w:cs="Times New Roman" w:ascii="Garamond" w:hAnsi="Garamond"/>
          <w:i/>
          <w:iCs/>
          <w:sz w:val="22"/>
          <w:szCs w:val="22"/>
          <w:lang w:val="ru-RU"/>
        </w:rPr>
        <w:t xml:space="preserve"> </w:t>
      </w:r>
      <w:r>
        <w:rPr>
          <w:rFonts w:cs="Times New Roman" w:ascii="Garamond" w:hAnsi="Garamond"/>
          <w:i/>
          <w:iCs/>
          <w:sz w:val="22"/>
          <w:szCs w:val="22"/>
          <w:lang w:val="en"/>
        </w:rPr>
        <w:t>Digest</w:t>
      </w:r>
      <w:r>
        <w:rPr>
          <w:rFonts w:cs="Times New Roman" w:ascii="Garamond" w:hAnsi="Garamond"/>
          <w:sz w:val="22"/>
          <w:szCs w:val="22"/>
        </w:rPr>
        <w:t xml:space="preserve">. </w:t>
      </w:r>
      <w:r>
        <w:rPr>
          <w:rFonts w:cs="Times New Roman" w:ascii="Garamond" w:hAnsi="Garamond"/>
          <w:sz w:val="22"/>
          <w:szCs w:val="22"/>
          <w:lang w:val="en-US"/>
        </w:rPr>
        <w:t>Kyzyl</w:t>
      </w:r>
      <w:r>
        <w:rPr>
          <w:rFonts w:cs="Times New Roman" w:ascii="Garamond" w:hAnsi="Garamond"/>
          <w:sz w:val="22"/>
          <w:szCs w:val="22"/>
        </w:rPr>
        <w:t xml:space="preserve">, 1991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rPr>
        <w:t>].</w:t>
      </w:r>
    </w:p>
    <w:p>
      <w:pPr>
        <w:pStyle w:val="HTML"/>
        <w:ind w:start="720" w:end="-31" w:hanging="720"/>
        <w:jc w:val="both"/>
        <w:rPr>
          <w:rFonts w:ascii="Garamond" w:hAnsi="Garamond" w:cs="Times New Roman"/>
          <w:sz w:val="22"/>
          <w:szCs w:val="22"/>
        </w:rPr>
      </w:pPr>
      <w:r>
        <w:rPr>
          <w:rFonts w:cs="Times New Roman" w:ascii="Garamond" w:hAnsi="Garamond"/>
          <w:i/>
          <w:sz w:val="22"/>
          <w:szCs w:val="22"/>
        </w:rPr>
        <w:t>Социально-экономическое положение Республики Тыва в 2011</w:t>
      </w:r>
      <w:r>
        <w:rPr>
          <w:rFonts w:cs="Times New Roman" w:ascii="Garamond" w:hAnsi="Garamond"/>
          <w:i/>
          <w:sz w:val="22"/>
          <w:szCs w:val="22"/>
          <w:lang w:val="en-US"/>
        </w:rPr>
        <w:t> </w:t>
      </w:r>
      <w:r>
        <w:rPr>
          <w:rFonts w:cs="Times New Roman" w:ascii="Garamond" w:hAnsi="Garamond"/>
          <w:i/>
          <w:sz w:val="22"/>
          <w:szCs w:val="22"/>
        </w:rPr>
        <w:t xml:space="preserve">году. </w:t>
      </w:r>
      <w:r>
        <w:rPr>
          <w:rFonts w:cs="Times New Roman" w:ascii="Garamond" w:hAnsi="Garamond"/>
          <w:sz w:val="22"/>
          <w:szCs w:val="22"/>
        </w:rPr>
        <w:t>Кызыл, 2012</w:t>
      </w:r>
      <w:r>
        <w:rPr>
          <w:rFonts w:cs="Times New Roman" w:ascii="Garamond" w:hAnsi="Garamond"/>
          <w:sz w:val="22"/>
          <w:szCs w:val="22"/>
          <w:lang w:val="en-US"/>
        </w:rPr>
        <w:t xml:space="preserve"> </w:t>
      </w:r>
      <w:r>
        <w:rPr>
          <w:rFonts w:cs="Times New Roman" w:ascii="Garamond" w:hAnsi="Garamond"/>
          <w:sz w:val="22"/>
          <w:szCs w:val="22"/>
        </w:rPr>
        <w:t>[</w:t>
      </w:r>
      <w:r>
        <w:rPr>
          <w:rFonts w:cs="Times New Roman" w:ascii="Garamond" w:hAnsi="Garamond"/>
          <w:i/>
          <w:iCs/>
          <w:sz w:val="22"/>
          <w:szCs w:val="22"/>
          <w:lang w:val="en"/>
        </w:rPr>
        <w:t>Socio</w:t>
      </w:r>
      <w:r>
        <w:rPr>
          <w:rFonts w:cs="Times New Roman" w:ascii="Garamond" w:hAnsi="Garamond"/>
          <w:i/>
          <w:iCs/>
          <w:sz w:val="22"/>
          <w:szCs w:val="22"/>
          <w:lang w:val="en-US"/>
        </w:rPr>
        <w:t>-E</w:t>
      </w:r>
      <w:r>
        <w:rPr>
          <w:rFonts w:cs="Times New Roman" w:ascii="Garamond" w:hAnsi="Garamond"/>
          <w:i/>
          <w:iCs/>
          <w:sz w:val="22"/>
          <w:szCs w:val="22"/>
          <w:lang w:val="en"/>
        </w:rPr>
        <w:t>conomic</w:t>
      </w:r>
      <w:r>
        <w:rPr>
          <w:rFonts w:cs="Times New Roman" w:ascii="Garamond" w:hAnsi="Garamond"/>
          <w:i/>
          <w:iCs/>
          <w:sz w:val="22"/>
          <w:szCs w:val="22"/>
          <w:lang w:val="en-US"/>
        </w:rPr>
        <w:t xml:space="preserve"> </w:t>
      </w:r>
      <w:r>
        <w:rPr>
          <w:rFonts w:cs="Times New Roman" w:ascii="Garamond" w:hAnsi="Garamond"/>
          <w:i/>
          <w:iCs/>
          <w:sz w:val="22"/>
          <w:szCs w:val="22"/>
          <w:lang w:val="en"/>
        </w:rPr>
        <w:t>Situation</w:t>
      </w:r>
      <w:r>
        <w:rPr>
          <w:rFonts w:cs="Times New Roman" w:ascii="Garamond" w:hAnsi="Garamond"/>
          <w:i/>
          <w:iCs/>
          <w:sz w:val="22"/>
          <w:szCs w:val="22"/>
          <w:lang w:val="en-US"/>
        </w:rPr>
        <w:t xml:space="preserve"> </w:t>
      </w:r>
      <w:r>
        <w:rPr>
          <w:rFonts w:cs="Times New Roman" w:ascii="Garamond" w:hAnsi="Garamond"/>
          <w:i/>
          <w:iCs/>
          <w:sz w:val="22"/>
          <w:szCs w:val="22"/>
          <w:lang w:val="en"/>
        </w:rPr>
        <w:t>of</w:t>
      </w:r>
      <w:r>
        <w:rPr>
          <w:rFonts w:cs="Times New Roman" w:ascii="Garamond" w:hAnsi="Garamond"/>
          <w:i/>
          <w:iCs/>
          <w:sz w:val="22"/>
          <w:szCs w:val="22"/>
          <w:lang w:val="en-US"/>
        </w:rPr>
        <w:t xml:space="preserve"> </w:t>
      </w:r>
      <w:r>
        <w:rPr>
          <w:rFonts w:cs="Times New Roman" w:ascii="Garamond" w:hAnsi="Garamond"/>
          <w:i/>
          <w:iCs/>
          <w:sz w:val="22"/>
          <w:szCs w:val="22"/>
          <w:lang w:val="en"/>
        </w:rPr>
        <w:t>the</w:t>
      </w:r>
      <w:r>
        <w:rPr>
          <w:rFonts w:cs="Times New Roman" w:ascii="Garamond" w:hAnsi="Garamond"/>
          <w:i/>
          <w:iCs/>
          <w:sz w:val="22"/>
          <w:szCs w:val="22"/>
          <w:lang w:val="en-US"/>
        </w:rPr>
        <w:t xml:space="preserve"> </w:t>
      </w:r>
      <w:r>
        <w:rPr>
          <w:rFonts w:cs="Times New Roman" w:ascii="Garamond" w:hAnsi="Garamond"/>
          <w:i/>
          <w:iCs/>
          <w:sz w:val="22"/>
          <w:szCs w:val="22"/>
          <w:lang w:val="en"/>
        </w:rPr>
        <w:t>Republic</w:t>
      </w:r>
      <w:r>
        <w:rPr>
          <w:rFonts w:cs="Times New Roman" w:ascii="Garamond" w:hAnsi="Garamond"/>
          <w:i/>
          <w:iCs/>
          <w:sz w:val="22"/>
          <w:szCs w:val="22"/>
          <w:lang w:val="en-US"/>
        </w:rPr>
        <w:t xml:space="preserve"> </w:t>
      </w:r>
      <w:r>
        <w:rPr>
          <w:rFonts w:cs="Times New Roman" w:ascii="Garamond" w:hAnsi="Garamond"/>
          <w:i/>
          <w:iCs/>
          <w:sz w:val="22"/>
          <w:szCs w:val="22"/>
          <w:lang w:val="en"/>
        </w:rPr>
        <w:t>of</w:t>
      </w:r>
      <w:r>
        <w:rPr>
          <w:rFonts w:cs="Times New Roman" w:ascii="Garamond" w:hAnsi="Garamond"/>
          <w:i/>
          <w:iCs/>
          <w:sz w:val="22"/>
          <w:szCs w:val="22"/>
          <w:lang w:val="en-US"/>
        </w:rPr>
        <w:t xml:space="preserve"> </w:t>
      </w:r>
      <w:r>
        <w:rPr>
          <w:rFonts w:cs="Times New Roman" w:ascii="Garamond" w:hAnsi="Garamond"/>
          <w:i/>
          <w:iCs/>
          <w:sz w:val="22"/>
          <w:szCs w:val="22"/>
          <w:lang w:val="en"/>
        </w:rPr>
        <w:t>Tuva</w:t>
      </w:r>
      <w:r>
        <w:rPr>
          <w:rFonts w:cs="Times New Roman" w:ascii="Garamond" w:hAnsi="Garamond"/>
          <w:i/>
          <w:iCs/>
          <w:sz w:val="22"/>
          <w:szCs w:val="22"/>
          <w:lang w:val="en-US"/>
        </w:rPr>
        <w:t xml:space="preserve"> </w:t>
      </w:r>
      <w:r>
        <w:rPr>
          <w:rFonts w:cs="Times New Roman" w:ascii="Garamond" w:hAnsi="Garamond"/>
          <w:i/>
          <w:iCs/>
          <w:sz w:val="22"/>
          <w:szCs w:val="22"/>
          <w:lang w:val="en"/>
        </w:rPr>
        <w:t>in</w:t>
      </w:r>
      <w:r>
        <w:rPr>
          <w:rFonts w:cs="Times New Roman" w:ascii="Garamond" w:hAnsi="Garamond"/>
          <w:i/>
          <w:iCs/>
          <w:sz w:val="22"/>
          <w:szCs w:val="22"/>
          <w:lang w:val="en-US"/>
        </w:rPr>
        <w:t xml:space="preserve"> 2011</w:t>
      </w:r>
      <w:r>
        <w:rPr>
          <w:rFonts w:cs="Times New Roman" w:ascii="Garamond" w:hAnsi="Garamond"/>
          <w:sz w:val="22"/>
          <w:szCs w:val="22"/>
          <w:lang w:val="en-US"/>
        </w:rPr>
        <w:t xml:space="preserve">. </w:t>
      </w:r>
      <w:r>
        <w:rPr>
          <w:rFonts w:cs="Times New Roman" w:ascii="Garamond" w:hAnsi="Garamond"/>
          <w:sz w:val="22"/>
          <w:szCs w:val="22"/>
          <w:lang w:val="en"/>
        </w:rPr>
        <w:t xml:space="preserve">Kyzyl, 2012 </w:t>
      </w:r>
      <w:r>
        <w:rPr>
          <w:rFonts w:cs="Times New Roman" w:ascii="Garamond" w:hAnsi="Garamond"/>
          <w:sz w:val="22"/>
          <w:szCs w:val="22"/>
          <w:lang w:val="ru-RU"/>
        </w:rPr>
        <w:t>(</w:t>
      </w:r>
      <w:r>
        <w:rPr>
          <w:rFonts w:cs="Times New Roman" w:ascii="Garamond" w:hAnsi="Garamond"/>
          <w:sz w:val="22"/>
          <w:szCs w:val="22"/>
          <w:lang w:val="en-US"/>
        </w:rPr>
        <w:t>in Russian)].</w:t>
      </w:r>
    </w:p>
    <w:p>
      <w:pPr>
        <w:pStyle w:val="HTML"/>
        <w:ind w:start="720" w:end="-31" w:hanging="720"/>
        <w:jc w:val="both"/>
        <w:rPr/>
      </w:pPr>
      <w:r>
        <w:rPr>
          <w:rFonts w:cs="Times New Roman" w:ascii="Garamond" w:hAnsi="Garamond"/>
          <w:i/>
          <w:sz w:val="22"/>
          <w:szCs w:val="22"/>
        </w:rPr>
        <w:t>Социально-экономическое положение Республики Тыва в 2015 г.</w:t>
      </w:r>
      <w:r>
        <w:rPr>
          <w:rFonts w:cs="Times New Roman" w:ascii="Garamond" w:hAnsi="Garamond"/>
          <w:sz w:val="22"/>
          <w:szCs w:val="22"/>
        </w:rPr>
        <w:t xml:space="preserve"> Кызыл, 2016 [</w:t>
      </w:r>
      <w:r>
        <w:rPr>
          <w:rFonts w:cs="Times New Roman" w:ascii="Garamond" w:hAnsi="Garamond"/>
          <w:i/>
          <w:iCs/>
          <w:sz w:val="22"/>
          <w:szCs w:val="22"/>
        </w:rPr>
        <w:t>Socio-Economic Situation of the Republic of Tuva in 2015</w:t>
      </w:r>
      <w:r>
        <w:rPr>
          <w:rFonts w:cs="Times New Roman" w:ascii="Garamond" w:hAnsi="Garamond"/>
          <w:sz w:val="22"/>
          <w:szCs w:val="22"/>
        </w:rPr>
        <w:t xml:space="preserve">. Kyzyl, 2016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rPr>
        <w:t>].</w:t>
      </w:r>
    </w:p>
    <w:p>
      <w:pPr>
        <w:pStyle w:val="HTML"/>
        <w:ind w:start="720" w:end="-31" w:hanging="720"/>
        <w:jc w:val="both"/>
        <w:rPr/>
      </w:pPr>
      <w:r>
        <w:rPr>
          <w:rFonts w:cs="Times New Roman" w:ascii="Garamond" w:hAnsi="Garamond"/>
          <w:i/>
          <w:sz w:val="22"/>
          <w:szCs w:val="22"/>
        </w:rPr>
        <w:t>Статистический</w:t>
      </w:r>
      <w:r>
        <w:rPr>
          <w:rFonts w:cs="Times New Roman" w:ascii="Garamond" w:hAnsi="Garamond"/>
          <w:i/>
          <w:sz w:val="22"/>
          <w:szCs w:val="22"/>
          <w:lang w:val="en-US"/>
        </w:rPr>
        <w:t xml:space="preserve"> </w:t>
      </w:r>
      <w:r>
        <w:rPr>
          <w:rFonts w:cs="Times New Roman" w:ascii="Garamond" w:hAnsi="Garamond"/>
          <w:i/>
          <w:sz w:val="22"/>
          <w:szCs w:val="22"/>
        </w:rPr>
        <w:t>ежегодник</w:t>
      </w:r>
      <w:r>
        <w:rPr>
          <w:rFonts w:cs="Times New Roman" w:ascii="Garamond" w:hAnsi="Garamond"/>
          <w:i/>
          <w:sz w:val="22"/>
          <w:szCs w:val="22"/>
          <w:lang w:val="en-US"/>
        </w:rPr>
        <w:t xml:space="preserve"> </w:t>
      </w:r>
      <w:r>
        <w:rPr>
          <w:rFonts w:cs="Times New Roman" w:ascii="Garamond" w:hAnsi="Garamond"/>
          <w:i/>
          <w:sz w:val="22"/>
          <w:szCs w:val="22"/>
        </w:rPr>
        <w:t>Республики</w:t>
      </w:r>
      <w:r>
        <w:rPr>
          <w:rFonts w:cs="Times New Roman" w:ascii="Garamond" w:hAnsi="Garamond"/>
          <w:i/>
          <w:sz w:val="22"/>
          <w:szCs w:val="22"/>
          <w:lang w:val="en-US"/>
        </w:rPr>
        <w:t xml:space="preserve"> </w:t>
      </w:r>
      <w:r>
        <w:rPr>
          <w:rFonts w:cs="Times New Roman" w:ascii="Garamond" w:hAnsi="Garamond"/>
          <w:i/>
          <w:sz w:val="22"/>
          <w:szCs w:val="22"/>
        </w:rPr>
        <w:t>Тыва</w:t>
      </w:r>
      <w:r>
        <w:rPr>
          <w:rFonts w:cs="Times New Roman" w:ascii="Garamond" w:hAnsi="Garamond"/>
          <w:sz w:val="22"/>
          <w:szCs w:val="22"/>
          <w:lang w:val="en-US"/>
        </w:rPr>
        <w:t xml:space="preserve">, </w:t>
      </w:r>
      <w:r>
        <w:rPr>
          <w:rFonts w:cs="Times New Roman" w:ascii="Garamond" w:hAnsi="Garamond"/>
          <w:i/>
          <w:iCs/>
          <w:sz w:val="22"/>
          <w:szCs w:val="22"/>
          <w:lang w:val="en-US"/>
        </w:rPr>
        <w:t>2019</w:t>
      </w:r>
      <w:r>
        <w:rPr>
          <w:rFonts w:cs="Times New Roman" w:ascii="Garamond" w:hAnsi="Garamond"/>
          <w:sz w:val="22"/>
          <w:szCs w:val="22"/>
          <w:lang w:val="en-US"/>
        </w:rPr>
        <w:t xml:space="preserve">. </w:t>
      </w:r>
      <w:r>
        <w:rPr>
          <w:rFonts w:cs="Times New Roman" w:ascii="Garamond" w:hAnsi="Garamond"/>
          <w:sz w:val="22"/>
          <w:szCs w:val="22"/>
        </w:rPr>
        <w:t>Кызыл</w:t>
      </w:r>
      <w:r>
        <w:rPr>
          <w:rFonts w:cs="Times New Roman" w:ascii="Garamond" w:hAnsi="Garamond"/>
          <w:sz w:val="22"/>
          <w:szCs w:val="22"/>
          <w:lang w:val="en-US"/>
        </w:rPr>
        <w:t>, 2019 [</w:t>
      </w:r>
      <w:r>
        <w:rPr>
          <w:rFonts w:cs="Times New Roman" w:ascii="Garamond" w:hAnsi="Garamond"/>
          <w:i/>
          <w:iCs/>
          <w:sz w:val="22"/>
          <w:szCs w:val="22"/>
          <w:lang w:val="en"/>
        </w:rPr>
        <w:t>Statistical Yearbook of the Republic of Tuva, 2019</w:t>
      </w:r>
      <w:r>
        <w:rPr>
          <w:rFonts w:cs="Times New Roman" w:ascii="Garamond" w:hAnsi="Garamond"/>
          <w:sz w:val="22"/>
          <w:szCs w:val="22"/>
          <w:lang w:val="en"/>
        </w:rPr>
        <w:t>. Kyzyl</w:t>
      </w:r>
      <w:r>
        <w:rPr>
          <w:rFonts w:cs="Times New Roman" w:ascii="Garamond" w:hAnsi="Garamond"/>
          <w:sz w:val="22"/>
          <w:szCs w:val="22"/>
          <w:lang w:val="ru-RU"/>
        </w:rPr>
        <w:t>, 2019</w:t>
      </w:r>
      <w:r>
        <w:rPr>
          <w:rFonts w:cs="Times New Roman" w:ascii="Garamond" w:hAnsi="Garamond"/>
          <w:sz w:val="22"/>
          <w:szCs w:val="22"/>
          <w:lang w:val="en-US"/>
        </w:rPr>
        <w:t xml:space="preserve">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rPr>
        <w:t>].</w:t>
      </w:r>
    </w:p>
    <w:p>
      <w:pPr>
        <w:pStyle w:val="HTML"/>
        <w:ind w:start="720" w:end="-31" w:hanging="720"/>
        <w:jc w:val="both"/>
        <w:rPr/>
      </w:pPr>
      <w:r>
        <w:rPr>
          <w:rFonts w:cs="Times New Roman" w:ascii="Garamond" w:hAnsi="Garamond"/>
          <w:i/>
          <w:sz w:val="22"/>
          <w:szCs w:val="22"/>
        </w:rPr>
        <w:t>Труд и занятость в России</w:t>
      </w:r>
      <w:r>
        <w:rPr>
          <w:rFonts w:cs="Times New Roman" w:ascii="Garamond" w:hAnsi="Garamond"/>
          <w:sz w:val="22"/>
          <w:szCs w:val="22"/>
        </w:rPr>
        <w:t xml:space="preserve">. </w:t>
      </w:r>
      <w:r>
        <w:rPr>
          <w:rFonts w:cs="Times New Roman" w:ascii="Garamond" w:hAnsi="Garamond"/>
          <w:i/>
          <w:sz w:val="22"/>
          <w:szCs w:val="22"/>
        </w:rPr>
        <w:t>Статистический сборник.</w:t>
      </w:r>
      <w:r>
        <w:rPr>
          <w:rFonts w:cs="Times New Roman" w:ascii="Garamond" w:hAnsi="Garamond"/>
          <w:sz w:val="22"/>
          <w:szCs w:val="22"/>
        </w:rPr>
        <w:t xml:space="preserve"> М., 2015 [</w:t>
      </w:r>
      <w:r>
        <w:rPr>
          <w:rFonts w:cs="Times New Roman" w:ascii="Garamond" w:hAnsi="Garamond"/>
          <w:i/>
          <w:iCs/>
          <w:sz w:val="22"/>
          <w:szCs w:val="22"/>
          <w:lang w:val="en"/>
        </w:rPr>
        <w:t>Labor</w:t>
      </w:r>
      <w:r>
        <w:rPr>
          <w:rFonts w:cs="Times New Roman" w:ascii="Garamond" w:hAnsi="Garamond"/>
          <w:i/>
          <w:iCs/>
          <w:sz w:val="22"/>
          <w:szCs w:val="22"/>
          <w:lang w:val="en-US"/>
        </w:rPr>
        <w:t xml:space="preserve"> </w:t>
      </w:r>
      <w:r>
        <w:rPr>
          <w:rFonts w:cs="Times New Roman" w:ascii="Garamond" w:hAnsi="Garamond"/>
          <w:i/>
          <w:iCs/>
          <w:sz w:val="22"/>
          <w:szCs w:val="22"/>
          <w:lang w:val="en"/>
        </w:rPr>
        <w:t>and</w:t>
      </w:r>
      <w:r>
        <w:rPr>
          <w:rFonts w:cs="Times New Roman" w:ascii="Garamond" w:hAnsi="Garamond"/>
          <w:i/>
          <w:iCs/>
          <w:sz w:val="22"/>
          <w:szCs w:val="22"/>
          <w:lang w:val="en-US"/>
        </w:rPr>
        <w:t xml:space="preserve"> </w:t>
      </w:r>
      <w:r>
        <w:rPr>
          <w:rFonts w:cs="Times New Roman" w:ascii="Garamond" w:hAnsi="Garamond"/>
          <w:i/>
          <w:iCs/>
          <w:sz w:val="22"/>
          <w:szCs w:val="22"/>
          <w:lang w:val="en"/>
        </w:rPr>
        <w:t>Employment</w:t>
      </w:r>
      <w:r>
        <w:rPr>
          <w:rFonts w:cs="Times New Roman" w:ascii="Garamond" w:hAnsi="Garamond"/>
          <w:i/>
          <w:iCs/>
          <w:sz w:val="22"/>
          <w:szCs w:val="22"/>
          <w:lang w:val="en-US"/>
        </w:rPr>
        <w:t xml:space="preserve"> </w:t>
      </w:r>
      <w:r>
        <w:rPr>
          <w:rFonts w:cs="Times New Roman" w:ascii="Garamond" w:hAnsi="Garamond"/>
          <w:i/>
          <w:iCs/>
          <w:sz w:val="22"/>
          <w:szCs w:val="22"/>
          <w:lang w:val="en"/>
        </w:rPr>
        <w:t>in</w:t>
      </w:r>
      <w:r>
        <w:rPr>
          <w:rFonts w:cs="Times New Roman" w:ascii="Garamond" w:hAnsi="Garamond"/>
          <w:i/>
          <w:iCs/>
          <w:sz w:val="22"/>
          <w:szCs w:val="22"/>
          <w:lang w:val="en-US"/>
        </w:rPr>
        <w:t xml:space="preserve"> </w:t>
      </w:r>
      <w:r>
        <w:rPr>
          <w:rFonts w:cs="Times New Roman" w:ascii="Garamond" w:hAnsi="Garamond"/>
          <w:i/>
          <w:iCs/>
          <w:sz w:val="22"/>
          <w:szCs w:val="22"/>
          <w:lang w:val="en"/>
        </w:rPr>
        <w:t>Russia</w:t>
      </w:r>
      <w:r>
        <w:rPr>
          <w:rFonts w:cs="Times New Roman" w:ascii="Garamond" w:hAnsi="Garamond"/>
          <w:i/>
          <w:iCs/>
          <w:sz w:val="22"/>
          <w:szCs w:val="22"/>
          <w:lang w:val="en-US"/>
        </w:rPr>
        <w:t xml:space="preserve">. </w:t>
      </w:r>
      <w:r>
        <w:rPr>
          <w:rFonts w:cs="Times New Roman" w:ascii="Garamond" w:hAnsi="Garamond"/>
          <w:i/>
          <w:iCs/>
          <w:sz w:val="22"/>
          <w:szCs w:val="22"/>
          <w:lang w:val="en"/>
        </w:rPr>
        <w:t>Statistical</w:t>
      </w:r>
      <w:r>
        <w:rPr>
          <w:rFonts w:cs="Times New Roman" w:ascii="Garamond" w:hAnsi="Garamond"/>
          <w:i/>
          <w:iCs/>
          <w:sz w:val="22"/>
          <w:szCs w:val="22"/>
          <w:lang w:val="ru-RU"/>
        </w:rPr>
        <w:t xml:space="preserve"> </w:t>
      </w:r>
      <w:r>
        <w:rPr>
          <w:rFonts w:cs="Times New Roman" w:ascii="Garamond" w:hAnsi="Garamond"/>
          <w:i/>
          <w:iCs/>
          <w:sz w:val="22"/>
          <w:szCs w:val="22"/>
          <w:lang w:val="en"/>
        </w:rPr>
        <w:t>Digest</w:t>
      </w:r>
      <w:r>
        <w:rPr>
          <w:rFonts w:cs="Times New Roman" w:ascii="Garamond" w:hAnsi="Garamond"/>
          <w:sz w:val="22"/>
          <w:szCs w:val="22"/>
          <w:lang w:val="ru-RU"/>
        </w:rPr>
        <w:t xml:space="preserve">. </w:t>
      </w:r>
      <w:r>
        <w:rPr>
          <w:rFonts w:cs="Times New Roman" w:ascii="Garamond" w:hAnsi="Garamond"/>
          <w:sz w:val="22"/>
          <w:szCs w:val="22"/>
          <w:lang w:val="en"/>
        </w:rPr>
        <w:t>Moscow</w:t>
      </w:r>
      <w:r>
        <w:rPr>
          <w:rFonts w:cs="Times New Roman" w:ascii="Garamond" w:hAnsi="Garamond"/>
          <w:sz w:val="22"/>
          <w:szCs w:val="22"/>
          <w:lang w:val="ru-RU"/>
        </w:rPr>
        <w:t>, 2015</w:t>
      </w:r>
      <w:r>
        <w:rPr>
          <w:rFonts w:cs="Times New Roman" w:ascii="Garamond" w:hAnsi="Garamond"/>
          <w:sz w:val="22"/>
          <w:szCs w:val="22"/>
          <w:lang w:val="en-US"/>
        </w:rPr>
        <w:t xml:space="preserve"> </w:t>
      </w:r>
      <w:r>
        <w:rPr>
          <w:rFonts w:cs="Times New Roman" w:ascii="Garamond" w:hAnsi="Garamond"/>
          <w:sz w:val="22"/>
          <w:szCs w:val="22"/>
          <w:lang w:val="ru-RU"/>
        </w:rPr>
        <w:t>(</w:t>
      </w:r>
      <w:r>
        <w:rPr>
          <w:rFonts w:cs="Times New Roman" w:ascii="Garamond" w:hAnsi="Garamond"/>
          <w:sz w:val="22"/>
          <w:szCs w:val="22"/>
          <w:lang w:val="en-US"/>
        </w:rPr>
        <w:t>in Russian)</w:t>
      </w:r>
      <w:r>
        <w:rPr>
          <w:rFonts w:cs="Times New Roman" w:ascii="Garamond" w:hAnsi="Garamond"/>
          <w:sz w:val="22"/>
          <w:szCs w:val="22"/>
        </w:rPr>
        <w:t>].</w:t>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rFonts w:ascii="Garamond" w:hAnsi="Garamond" w:cs="Garamond"/>
          <w:sz w:val="24"/>
          <w:szCs w:val="24"/>
        </w:rPr>
      </w:pPr>
      <w:r>
        <w:rPr>
          <w:rFonts w:cs="Garamond" w:ascii="Garamond" w:hAnsi="Garamond"/>
          <w:sz w:val="24"/>
          <w:szCs w:val="24"/>
        </w:rPr>
        <w:t>Электронные ресурсы / Electronic sources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cs="Garamond"/>
          <w:bCs/>
          <w:kern w:val="2"/>
          <w:sz w:val="22"/>
          <w:szCs w:val="22"/>
        </w:rPr>
      </w:pPr>
      <w:r>
        <w:rPr>
          <w:rFonts w:cs="Garamond" w:ascii="Garamond" w:hAnsi="Garamond"/>
          <w:sz w:val="22"/>
          <w:szCs w:val="22"/>
        </w:rPr>
        <w:t xml:space="preserve">Правительство подготовило план по повышению рождаемости в России. </w:t>
      </w:r>
      <w:r>
        <w:rPr>
          <w:rFonts w:cs="Garamond" w:ascii="Garamond" w:hAnsi="Garamond"/>
          <w:i/>
          <w:sz w:val="22"/>
          <w:szCs w:val="22"/>
          <w:lang w:val="en-US"/>
        </w:rPr>
        <w:t>Ria</w:t>
      </w:r>
      <w:r>
        <w:rPr>
          <w:rFonts w:cs="Garamond" w:ascii="Garamond" w:hAnsi="Garamond"/>
          <w:i/>
          <w:sz w:val="22"/>
          <w:szCs w:val="22"/>
        </w:rPr>
        <w:t>.</w:t>
      </w:r>
      <w:r>
        <w:rPr>
          <w:rFonts w:cs="Garamond" w:ascii="Garamond" w:hAnsi="Garamond"/>
          <w:i/>
          <w:sz w:val="22"/>
          <w:szCs w:val="22"/>
          <w:lang w:val="en-US"/>
        </w:rPr>
        <w:t>ru</w:t>
      </w:r>
      <w:r>
        <w:rPr>
          <w:rFonts w:cs="Garamond" w:ascii="Garamond" w:hAnsi="Garamond"/>
          <w:sz w:val="22"/>
          <w:szCs w:val="22"/>
        </w:rPr>
        <w:t xml:space="preserve">. 08.05.2019. </w:t>
      </w:r>
      <w:r>
        <w:rPr>
          <w:rFonts w:cs="Garamond" w:ascii="Garamond" w:hAnsi="Garamond"/>
          <w:sz w:val="22"/>
          <w:szCs w:val="22"/>
          <w:lang w:val="en-US"/>
        </w:rPr>
        <w:t>URL</w:t>
      </w:r>
      <w:r>
        <w:rPr>
          <w:rFonts w:cs="Garamond" w:ascii="Garamond" w:hAnsi="Garamond"/>
          <w:sz w:val="22"/>
          <w:szCs w:val="22"/>
        </w:rPr>
        <w:t xml:space="preserve">: </w:t>
      </w:r>
      <w:hyperlink r:id="rId3">
        <w:r>
          <w:rPr>
            <w:rStyle w:val="Style11"/>
            <w:rFonts w:cs="Garamond" w:ascii="Garamond" w:hAnsi="Garamond"/>
            <w:color w:val="000000"/>
            <w:sz w:val="22"/>
            <w:szCs w:val="22"/>
            <w:u w:val="none"/>
          </w:rPr>
          <w:t>https://ria.ru/20190508/1553369352.html</w:t>
        </w:r>
      </w:hyperlink>
      <w:r>
        <w:rPr>
          <w:rFonts w:cs="Garamond" w:ascii="Garamond" w:hAnsi="Garamond"/>
          <w:sz w:val="22"/>
          <w:szCs w:val="22"/>
        </w:rPr>
        <w:t xml:space="preserve"> (дата обращения 23.01.2020). </w:t>
      </w:r>
    </w:p>
    <w:p>
      <w:pPr>
        <w:pStyle w:val="Normal"/>
        <w:ind w:start="720" w:end="-31" w:hanging="720"/>
        <w:jc w:val="both"/>
        <w:rPr/>
      </w:pPr>
      <w:r>
        <w:rPr>
          <w:rFonts w:cs="Garamond" w:ascii="Garamond" w:hAnsi="Garamond"/>
          <w:bCs/>
          <w:kern w:val="2"/>
          <w:sz w:val="22"/>
          <w:szCs w:val="22"/>
        </w:rPr>
        <w:t xml:space="preserve">Названы регионы с самым высоким уровнем безработицы. </w:t>
      </w:r>
      <w:r>
        <w:rPr>
          <w:rFonts w:cs="Garamond" w:ascii="Garamond" w:hAnsi="Garamond"/>
          <w:bCs/>
          <w:i/>
          <w:iCs/>
          <w:kern w:val="2"/>
          <w:sz w:val="22"/>
          <w:szCs w:val="22"/>
          <w:lang w:val="en-US"/>
        </w:rPr>
        <w:t>News</w:t>
      </w:r>
      <w:r>
        <w:rPr>
          <w:rFonts w:cs="Garamond" w:ascii="Garamond" w:hAnsi="Garamond"/>
          <w:bCs/>
          <w:i/>
          <w:iCs/>
          <w:kern w:val="2"/>
          <w:sz w:val="22"/>
          <w:szCs w:val="22"/>
        </w:rPr>
        <w:t xml:space="preserve"> </w:t>
      </w:r>
      <w:r>
        <w:rPr>
          <w:rFonts w:cs="Garamond" w:ascii="Garamond" w:hAnsi="Garamond"/>
          <w:bCs/>
          <w:i/>
          <w:iCs/>
          <w:kern w:val="2"/>
          <w:sz w:val="22"/>
          <w:szCs w:val="22"/>
          <w:lang w:val="en-US"/>
        </w:rPr>
        <w:t>Mail</w:t>
      </w:r>
      <w:r>
        <w:rPr>
          <w:rFonts w:cs="Garamond" w:ascii="Garamond" w:hAnsi="Garamond"/>
          <w:bCs/>
          <w:i/>
          <w:iCs/>
          <w:kern w:val="2"/>
          <w:sz w:val="22"/>
          <w:szCs w:val="22"/>
        </w:rPr>
        <w:t>.</w:t>
      </w:r>
      <w:r>
        <w:rPr>
          <w:rFonts w:cs="Garamond" w:ascii="Garamond" w:hAnsi="Garamond"/>
          <w:bCs/>
          <w:i/>
          <w:iCs/>
          <w:kern w:val="2"/>
          <w:sz w:val="22"/>
          <w:szCs w:val="22"/>
          <w:lang w:val="en-US"/>
        </w:rPr>
        <w:t>ru</w:t>
      </w:r>
      <w:r>
        <w:rPr>
          <w:rFonts w:cs="Garamond" w:ascii="Garamond" w:hAnsi="Garamond"/>
          <w:bCs/>
          <w:i/>
          <w:iCs/>
          <w:kern w:val="2"/>
          <w:sz w:val="22"/>
          <w:szCs w:val="22"/>
        </w:rPr>
        <w:t>.</w:t>
      </w:r>
      <w:r>
        <w:rPr>
          <w:rFonts w:cs="Garamond" w:ascii="Garamond" w:hAnsi="Garamond"/>
          <w:bCs/>
          <w:iCs/>
          <w:kern w:val="2"/>
          <w:sz w:val="22"/>
          <w:szCs w:val="22"/>
        </w:rPr>
        <w:t xml:space="preserve"> 16.03.2020. </w:t>
      </w:r>
      <w:r>
        <w:rPr>
          <w:rFonts w:cs="Garamond" w:ascii="Garamond" w:hAnsi="Garamond"/>
          <w:bCs/>
          <w:kern w:val="2"/>
          <w:sz w:val="22"/>
          <w:szCs w:val="22"/>
          <w:lang w:val="en-US"/>
        </w:rPr>
        <w:t>URL</w:t>
      </w:r>
      <w:r>
        <w:rPr>
          <w:rFonts w:cs="Garamond" w:ascii="Garamond" w:hAnsi="Garamond"/>
          <w:bCs/>
          <w:kern w:val="2"/>
          <w:sz w:val="22"/>
          <w:szCs w:val="22"/>
        </w:rPr>
        <w:t>: </w:t>
      </w:r>
      <w:r>
        <w:rPr>
          <w:rFonts w:cs="Garamond" w:ascii="Garamond" w:hAnsi="Garamond"/>
          <w:sz w:val="22"/>
          <w:szCs w:val="22"/>
        </w:rPr>
        <w:t>https://news.mail.ru/society/40954808/?frommail=1 (дата обращения 25.04.2020).</w:t>
      </w:r>
    </w:p>
    <w:sectPr>
      <w:headerReference w:type="default" r:id="rId4"/>
      <w:footerReference w:type="default" r:id="rId5"/>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libri Light">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Arial">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285</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5"/>
                      <w:rPr>
                        <w:rStyle w:val="Style13"/>
                        <w:rFonts w:ascii="Garamond" w:hAnsi="Garamond" w:cs="Garamond"/>
                        <w:sz w:val="22"/>
                        <w:szCs w:val="22"/>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285</w:t>
                    </w:r>
                    <w:r>
                      <w:rPr>
                        <w:rStyle w:val="Style13"/>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297</w:t>
                          </w:r>
                          <w:r>
                            <w:rPr>
                              <w:rStyle w:val="Style13"/>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5"/>
                      <w:rPr/>
                    </w:pPr>
                    <w:r>
                      <w:rPr>
                        <w:rStyle w:val="Style13"/>
                        <w:rFonts w:cs="Garamond" w:ascii="Garamond" w:hAnsi="Garamond"/>
                        <w:sz w:val="22"/>
                        <w:szCs w:val="22"/>
                      </w:rPr>
                      <w:fldChar w:fldCharType="begin"/>
                    </w:r>
                    <w:r>
                      <w:rPr>
                        <w:rStyle w:val="Style13"/>
                        <w:sz w:val="22"/>
                        <w:szCs w:val="22"/>
                        <w:rFonts w:cs="Garamond" w:ascii="Garamond" w:hAnsi="Garamond"/>
                      </w:rPr>
                      <w:instrText> PAGE </w:instrText>
                    </w:r>
                    <w:r>
                      <w:rPr>
                        <w:rStyle w:val="Style13"/>
                        <w:sz w:val="22"/>
                        <w:szCs w:val="22"/>
                        <w:rFonts w:cs="Garamond" w:ascii="Garamond" w:hAnsi="Garamond"/>
                      </w:rPr>
                      <w:fldChar w:fldCharType="separate"/>
                    </w:r>
                    <w:r>
                      <w:rPr>
                        <w:rStyle w:val="Style13"/>
                        <w:sz w:val="22"/>
                        <w:szCs w:val="22"/>
                        <w:rFonts w:cs="Garamond" w:ascii="Garamond" w:hAnsi="Garamond"/>
                      </w:rPr>
                      <w:t>297</w:t>
                    </w:r>
                    <w:r>
                      <w:rPr>
                        <w:rStyle w:val="Style13"/>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0"/>
        </w:rPr>
        <w:footnoteRef/>
      </w:r>
      <w:r>
        <w:rPr>
          <w:rFonts w:eastAsia="Garamond" w:cs="Garamond" w:ascii="Garamond" w:hAnsi="Garamond"/>
        </w:rPr>
        <w:tab/>
        <w:t xml:space="preserve"> </w:t>
      </w:r>
      <w:r>
        <w:rPr>
          <w:rFonts w:cs="Garamond" w:ascii="Garamond" w:hAnsi="Garamond"/>
        </w:rPr>
        <w:t xml:space="preserve">Зоя Васильевна АНАЙБАН, доктор исторический наук, ведущий научный сотрудник Института востоковедения РАН, Москва; </w:t>
      </w:r>
      <w:r>
        <w:rPr>
          <w:rFonts w:cs="Garamond" w:ascii="Garamond" w:hAnsi="Garamond"/>
          <w:lang w:val="en-US"/>
        </w:rPr>
        <w:t>anayban</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ind w:end="-31" w:hanging="0"/>
        <w:jc w:val="both"/>
        <w:rPr/>
      </w:pPr>
      <w:r>
        <w:rPr>
          <w:rFonts w:eastAsia="Garamond" w:cs="Garamond" w:ascii="Garamond" w:hAnsi="Garamond"/>
        </w:rPr>
        <w:tab/>
        <w:t xml:space="preserve">   </w:t>
      </w:r>
      <w:r>
        <w:rPr>
          <w:rFonts w:cs="Garamond" w:ascii="Garamond" w:hAnsi="Garamond"/>
          <w:lang w:val="en-US"/>
        </w:rPr>
        <w:t>Zoya V. ANAYBAN, DSc (History), Leading Research Fellow, Institute of Oriental Studies RAS, Moscow; anayban@mail.ru</w:t>
      </w:r>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0000-0002-7063-2375</w:t>
      </w:r>
    </w:p>
  </w:footnote>
  <w:footnote w:id="3">
    <w:p>
      <w:pPr>
        <w:pStyle w:val="Normal"/>
        <w:ind w:end="-31" w:hanging="0"/>
        <w:jc w:val="both"/>
        <w:rPr>
          <w:rFonts w:ascii="Garamond" w:hAnsi="Garamond" w:cs="Garamond"/>
          <w:bCs/>
          <w:kern w:val="2"/>
        </w:rPr>
      </w:pPr>
      <w:r>
        <w:rPr>
          <w:rStyle w:val="Style10"/>
        </w:rPr>
        <w:footnoteRef/>
      </w:r>
      <w:r>
        <w:rPr>
          <w:rFonts w:eastAsia="Garamond" w:cs="Garamond" w:ascii="Garamond" w:hAnsi="Garamond"/>
        </w:rPr>
        <w:tab/>
        <w:t xml:space="preserve"> </w:t>
      </w:r>
      <w:r>
        <w:rPr>
          <w:rFonts w:cs="Garamond" w:ascii="Garamond" w:hAnsi="Garamond"/>
        </w:rPr>
        <w:t xml:space="preserve">Правительство подготовило план по повышению рождаемости в России. </w:t>
      </w:r>
      <w:r>
        <w:rPr>
          <w:rFonts w:cs="Garamond" w:ascii="Garamond" w:hAnsi="Garamond"/>
          <w:i/>
          <w:lang w:val="en-US"/>
        </w:rPr>
        <w:t>Ria</w:t>
      </w:r>
      <w:r>
        <w:rPr>
          <w:rFonts w:cs="Garamond" w:ascii="Garamond" w:hAnsi="Garamond"/>
          <w:i/>
        </w:rPr>
        <w:t>.</w:t>
      </w:r>
      <w:r>
        <w:rPr>
          <w:rFonts w:cs="Garamond" w:ascii="Garamond" w:hAnsi="Garamond"/>
          <w:i/>
          <w:lang w:val="en-US"/>
        </w:rPr>
        <w:t>ru</w:t>
      </w:r>
      <w:r>
        <w:rPr>
          <w:rFonts w:cs="Garamond" w:ascii="Garamond" w:hAnsi="Garamond"/>
          <w:i/>
        </w:rPr>
        <w:t>.</w:t>
      </w:r>
      <w:r>
        <w:rPr>
          <w:rFonts w:cs="Garamond" w:ascii="Garamond" w:hAnsi="Garamond"/>
        </w:rPr>
        <w:t xml:space="preserve"> 08.05.2019. </w:t>
      </w:r>
      <w:r>
        <w:rPr>
          <w:rFonts w:cs="Garamond" w:ascii="Garamond" w:hAnsi="Garamond"/>
          <w:lang w:val="en-US"/>
        </w:rPr>
        <w:t>URL</w:t>
      </w:r>
      <w:r>
        <w:rPr>
          <w:rFonts w:cs="Garamond" w:ascii="Garamond" w:hAnsi="Garamond"/>
        </w:rPr>
        <w:t xml:space="preserve"> </w:t>
      </w:r>
      <w:hyperlink r:id="rId1">
        <w:r>
          <w:rPr>
            <w:rStyle w:val="Style11"/>
            <w:rFonts w:cs="Garamond" w:ascii="Garamond" w:hAnsi="Garamond"/>
            <w:color w:val="000000"/>
            <w:u w:val="none"/>
          </w:rPr>
          <w:t>https://ria.ru/20190508/1553369352.html</w:t>
        </w:r>
      </w:hyperlink>
      <w:r>
        <w:rPr>
          <w:rFonts w:cs="Garamond" w:ascii="Garamond" w:hAnsi="Garamond"/>
        </w:rPr>
        <w:t xml:space="preserve"> (дата обращения 23.01.2020).</w:t>
      </w:r>
    </w:p>
  </w:footnote>
  <w:footnote w:id="4">
    <w:p>
      <w:pPr>
        <w:pStyle w:val="Style26"/>
        <w:ind w:end="-31" w:hanging="0"/>
        <w:jc w:val="both"/>
        <w:rPr/>
      </w:pPr>
      <w:r>
        <w:rPr>
          <w:rStyle w:val="Style10"/>
        </w:rPr>
        <w:footnoteRef/>
      </w:r>
      <w:r>
        <w:rPr>
          <w:rFonts w:eastAsia="Garamond" w:cs="Garamond" w:ascii="Garamond" w:hAnsi="Garamond"/>
          <w:sz w:val="20"/>
          <w:szCs w:val="20"/>
        </w:rPr>
        <w:tab/>
        <w:t xml:space="preserve"> </w:t>
      </w:r>
      <w:r>
        <w:rPr>
          <w:rFonts w:cs="Garamond" w:ascii="Garamond" w:hAnsi="Garamond"/>
          <w:bCs/>
          <w:kern w:val="2"/>
          <w:sz w:val="20"/>
          <w:szCs w:val="20"/>
        </w:rPr>
        <w:t xml:space="preserve">Названы регионы с самым высоким уровнем безработицы. </w:t>
      </w:r>
      <w:r>
        <w:rPr>
          <w:rFonts w:cs="Garamond" w:ascii="Garamond" w:hAnsi="Garamond"/>
          <w:bCs/>
          <w:i/>
          <w:iCs/>
          <w:kern w:val="2"/>
          <w:sz w:val="20"/>
          <w:szCs w:val="20"/>
          <w:lang w:val="en-US"/>
        </w:rPr>
        <w:t>News</w:t>
      </w:r>
      <w:r>
        <w:rPr>
          <w:rFonts w:cs="Garamond" w:ascii="Garamond" w:hAnsi="Garamond"/>
          <w:bCs/>
          <w:i/>
          <w:iCs/>
          <w:kern w:val="2"/>
          <w:sz w:val="20"/>
          <w:szCs w:val="20"/>
        </w:rPr>
        <w:t xml:space="preserve"> </w:t>
      </w:r>
      <w:r>
        <w:rPr>
          <w:rFonts w:cs="Garamond" w:ascii="Garamond" w:hAnsi="Garamond"/>
          <w:bCs/>
          <w:i/>
          <w:iCs/>
          <w:kern w:val="2"/>
          <w:sz w:val="20"/>
          <w:szCs w:val="20"/>
          <w:lang w:val="en-US"/>
        </w:rPr>
        <w:t>Mail</w:t>
      </w:r>
      <w:r>
        <w:rPr>
          <w:rFonts w:cs="Garamond" w:ascii="Garamond" w:hAnsi="Garamond"/>
          <w:bCs/>
          <w:i/>
          <w:iCs/>
          <w:kern w:val="2"/>
          <w:sz w:val="20"/>
          <w:szCs w:val="20"/>
        </w:rPr>
        <w:t>.</w:t>
      </w:r>
      <w:r>
        <w:rPr>
          <w:rFonts w:cs="Garamond" w:ascii="Garamond" w:hAnsi="Garamond"/>
          <w:bCs/>
          <w:i/>
          <w:iCs/>
          <w:kern w:val="2"/>
          <w:sz w:val="20"/>
          <w:szCs w:val="20"/>
          <w:lang w:val="en-US"/>
        </w:rPr>
        <w:t>ru</w:t>
      </w:r>
      <w:r>
        <w:rPr>
          <w:rFonts w:cs="Garamond" w:ascii="Garamond" w:hAnsi="Garamond"/>
          <w:bCs/>
          <w:i/>
          <w:iCs/>
          <w:kern w:val="2"/>
          <w:sz w:val="20"/>
          <w:szCs w:val="20"/>
        </w:rPr>
        <w:t>.</w:t>
      </w:r>
      <w:r>
        <w:rPr>
          <w:rFonts w:cs="Garamond" w:ascii="Garamond" w:hAnsi="Garamond"/>
          <w:bCs/>
          <w:iCs/>
          <w:kern w:val="2"/>
          <w:sz w:val="20"/>
          <w:szCs w:val="20"/>
        </w:rPr>
        <w:t xml:space="preserve"> 16.03.2020. </w:t>
      </w:r>
      <w:r>
        <w:rPr>
          <w:rFonts w:cs="Garamond" w:ascii="Garamond" w:hAnsi="Garamond"/>
          <w:bCs/>
          <w:kern w:val="2"/>
          <w:sz w:val="20"/>
          <w:szCs w:val="20"/>
          <w:lang w:val="en-US"/>
        </w:rPr>
        <w:t>URL</w:t>
      </w:r>
      <w:r>
        <w:rPr>
          <w:rFonts w:cs="Garamond" w:ascii="Garamond" w:hAnsi="Garamond"/>
          <w:bCs/>
          <w:kern w:val="2"/>
          <w:sz w:val="20"/>
          <w:szCs w:val="20"/>
        </w:rPr>
        <w:t xml:space="preserve">: </w:t>
      </w:r>
      <w:r>
        <w:rPr>
          <w:rFonts w:cs="Garamond" w:ascii="Garamond" w:hAnsi="Garamond"/>
          <w:sz w:val="20"/>
          <w:szCs w:val="20"/>
        </w:rPr>
        <w:t>https://news.mail.ru/society/40954808/?frommail=1 (дата обращения 25.04.2020).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7"/>
            <w:jc w:val="center"/>
            <w:rPr>
              <w:rFonts w:ascii="Garamond" w:hAnsi="Garamond" w:cs="Garamond"/>
              <w:color w:val="000000"/>
            </w:rPr>
          </w:pPr>
          <w:r>
            <w:rPr>
              <w:rFonts w:cs="Garamond" w:ascii="Garamond" w:hAnsi="Garamond"/>
            </w:rPr>
            <w:t xml:space="preserve">Анайбан З. В. </w:t>
          </w:r>
          <w:r>
            <w:rPr>
              <w:rFonts w:cs="Garamond" w:ascii="Garamond" w:hAnsi="Garamond"/>
              <w:bCs/>
            </w:rPr>
            <w:t>Динамика развития этнодемографических процессов в постсоветской Туве</w:t>
          </w:r>
        </w:p>
        <w:p>
          <w:pPr>
            <w:pStyle w:val="Style27"/>
            <w:jc w:val="center"/>
            <w:rPr>
              <w:rFonts w:ascii="Garamond" w:hAnsi="Garamond" w:cs="Garamond"/>
              <w:color w:val="000000"/>
              <w:sz w:val="8"/>
              <w:szCs w:val="8"/>
            </w:rPr>
          </w:pPr>
          <w:r>
            <w:rPr>
              <w:rFonts w:cs="Garamond" w:ascii="Garamond" w:hAnsi="Garamond"/>
              <w:color w:val="000000"/>
              <w:sz w:val="8"/>
              <w:szCs w:val="8"/>
            </w:rPr>
          </w:r>
        </w:p>
      </w:tc>
    </w:tr>
  </w:tbl>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pStyle w:val="6"/>
      <w:numFmt w:val="none"/>
      <w:suff w:val="nothing"/>
      <w:lvlText w:val=""/>
      <w:lvlJc w:val="start"/>
      <w:pPr>
        <w:ind w:start="0" w:hanging="0"/>
      </w:pPr>
    </w:lvl>
    <w:lvl w:ilvl="6">
      <w:start w:val="1"/>
      <w:pStyle w:val="7"/>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Style21"/>
    <w:qFormat/>
    <w:pPr>
      <w:numPr>
        <w:ilvl w:val="0"/>
        <w:numId w:val="1"/>
      </w:numPr>
      <w:spacing w:before="280" w:after="280"/>
      <w:outlineLvl w:val="0"/>
    </w:pPr>
    <w:rPr>
      <w:b/>
      <w:bCs/>
      <w:kern w:val="2"/>
      <w:sz w:val="48"/>
      <w:szCs w:val="48"/>
    </w:rPr>
  </w:style>
  <w:style w:type="paragraph" w:styleId="3">
    <w:name w:val="Heading 3"/>
    <w:basedOn w:val="Normal"/>
    <w:next w:val="Normal"/>
    <w:qFormat/>
    <w:pPr>
      <w:keepNext w:val="true"/>
      <w:keepLines/>
      <w:numPr>
        <w:ilvl w:val="2"/>
        <w:numId w:val="1"/>
      </w:numPr>
      <w:spacing w:before="40" w:after="0"/>
      <w:outlineLvl w:val="2"/>
    </w:pPr>
    <w:rPr>
      <w:rFonts w:ascii="Calibri Light" w:hAnsi="Calibri Light" w:cs="Calibri Light"/>
      <w:color w:val="1F4D78"/>
      <w:sz w:val="24"/>
      <w:szCs w:val="24"/>
      <w:lang w:eastAsia="zh-CN"/>
    </w:rPr>
  </w:style>
  <w:style w:type="paragraph" w:styleId="5">
    <w:name w:val="Heading 5"/>
    <w:basedOn w:val="Normal"/>
    <w:next w:val="Style21"/>
    <w:qFormat/>
    <w:pPr>
      <w:numPr>
        <w:ilvl w:val="4"/>
        <w:numId w:val="1"/>
      </w:numPr>
      <w:spacing w:before="280" w:after="280"/>
      <w:outlineLvl w:val="4"/>
    </w:pPr>
    <w:rPr>
      <w:rFonts w:ascii="Times" w:hAnsi="Times" w:eastAsia="MS Mincho;MS Gothic" w:cs="Times New Roman"/>
      <w:b/>
      <w:bCs/>
    </w:rPr>
  </w:style>
  <w:style w:type="paragraph" w:styleId="6">
    <w:name w:val="Heading 6"/>
    <w:basedOn w:val="Normal"/>
    <w:next w:val="Normal"/>
    <w:qFormat/>
    <w:pPr>
      <w:keepNext w:val="true"/>
      <w:keepLines/>
      <w:numPr>
        <w:ilvl w:val="5"/>
        <w:numId w:val="1"/>
      </w:numPr>
      <w:spacing w:before="40" w:after="0"/>
      <w:outlineLvl w:val="5"/>
    </w:pPr>
    <w:rPr>
      <w:rFonts w:ascii="Calibri Light" w:hAnsi="Calibri Light" w:cs="Calibri Light"/>
      <w:color w:val="1F4D78"/>
      <w:sz w:val="24"/>
      <w:szCs w:val="24"/>
      <w:lang w:eastAsia="zh-CN"/>
    </w:rPr>
  </w:style>
  <w:style w:type="paragraph" w:styleId="7">
    <w:name w:val="Heading 7"/>
    <w:basedOn w:val="Normal"/>
    <w:next w:val="Normal"/>
    <w:qFormat/>
    <w:pPr>
      <w:keepNext w:val="true"/>
      <w:keepLines/>
      <w:numPr>
        <w:ilvl w:val="6"/>
        <w:numId w:val="1"/>
      </w:numPr>
      <w:spacing w:before="40" w:after="0"/>
      <w:outlineLvl w:val="6"/>
    </w:pPr>
    <w:rPr>
      <w:rFonts w:ascii="Calibri Light" w:hAnsi="Calibri Light" w:cs="Calibri Light"/>
      <w:i/>
      <w:iCs/>
      <w:color w:val="1F4D78"/>
      <w:sz w:val="24"/>
      <w:szCs w:val="24"/>
      <w:lang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b/>
      <w:bCs/>
      <w:i/>
      <w:iCs/>
      <w:caps w:val="false"/>
      <w:smallCaps w:val="false"/>
      <w:strike w:val="false"/>
      <w:dstrike w:val="false"/>
      <w:color w:val="000000"/>
      <w:spacing w:val="0"/>
      <w:w w:val="100"/>
      <w:position w:val="0"/>
      <w:sz w:val="28"/>
      <w:sz w:val="28"/>
      <w:szCs w:val="28"/>
      <w:u w:val="none"/>
      <w:vertAlign w:val="baseline"/>
      <w:lang w:val="ru-RU" w:bidi="ru-RU"/>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SimSun;宋体" w:cs="Times New Roman"/>
      <w:lang w:val="ru-RU"/>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cs="Wingdings"/>
      <w:sz w:val="20"/>
    </w:rPr>
  </w:style>
  <w:style w:type="character" w:styleId="WW8Num11z0">
    <w:name w:val="WW8Num1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9">
    <w:name w:val="Основной шрифт абзаца"/>
    <w:qFormat/>
    <w:rPr/>
  </w:style>
  <w:style w:type="character" w:styleId="11">
    <w:name w:val=" Знак Знак11"/>
    <w:qFormat/>
    <w:rPr>
      <w:b/>
      <w:bCs/>
      <w:kern w:val="2"/>
      <w:sz w:val="48"/>
      <w:szCs w:val="48"/>
      <w:lang w:val="ru-RU" w:bidi="ar-SA"/>
    </w:rPr>
  </w:style>
  <w:style w:type="character" w:styleId="10">
    <w:name w:val=" Знак Знак10"/>
    <w:qFormat/>
    <w:rPr>
      <w:rFonts w:ascii="Calibri Light" w:hAnsi="Calibri Light" w:cs="Calibri Light"/>
      <w:color w:val="1F4D78"/>
      <w:sz w:val="24"/>
      <w:szCs w:val="24"/>
      <w:lang w:val="ru-RU" w:eastAsia="zh-CN" w:bidi="ar-SA"/>
    </w:rPr>
  </w:style>
  <w:style w:type="character" w:styleId="9">
    <w:name w:val=" Знак Знак9"/>
    <w:qFormat/>
    <w:rPr>
      <w:rFonts w:ascii="Calibri Light" w:hAnsi="Calibri Light" w:cs="Calibri Light"/>
      <w:color w:val="1F4D78"/>
      <w:sz w:val="24"/>
      <w:szCs w:val="24"/>
      <w:lang w:val="ru-RU" w:eastAsia="zh-CN" w:bidi="ar-SA"/>
    </w:rPr>
  </w:style>
  <w:style w:type="character" w:styleId="8">
    <w:name w:val=" Знак Знак8"/>
    <w:qFormat/>
    <w:rPr>
      <w:rFonts w:ascii="Calibri Light" w:hAnsi="Calibri Light" w:cs="Calibri Light"/>
      <w:i/>
      <w:iCs/>
      <w:color w:val="1F4D78"/>
      <w:sz w:val="24"/>
      <w:szCs w:val="24"/>
      <w:lang w:val="ru-RU" w:eastAsia="zh-CN" w:bidi="ar-SA"/>
    </w:rPr>
  </w:style>
  <w:style w:type="character" w:styleId="FooterChar">
    <w:name w:val="Footer Char"/>
    <w:qFormat/>
    <w:rPr>
      <w:rFonts w:ascii="Times New Roman" w:hAnsi="Times New Roman" w:eastAsia="Times New Roman" w:cs="Times New Roman"/>
      <w:sz w:val="20"/>
      <w:szCs w:val="20"/>
    </w:rPr>
  </w:style>
  <w:style w:type="character" w:styleId="71">
    <w:name w:val=" Знак Знак7"/>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0">
    <w:name w:val="Символ сноски"/>
    <w:qFormat/>
    <w:rPr>
      <w:vertAlign w:val="superscript"/>
    </w:rPr>
  </w:style>
  <w:style w:type="character" w:styleId="61">
    <w:name w:val=" Знак Знак6"/>
    <w:qFormat/>
    <w:rPr>
      <w:rFonts w:eastAsia="MS Mincho;MS Gothic"/>
      <w:b/>
      <w:bCs/>
      <w:sz w:val="18"/>
      <w:szCs w:val="18"/>
      <w:lang w:val="en-US" w:bidi="ar-SA"/>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9"/>
    <w:qFormat/>
    <w:rPr/>
  </w:style>
  <w:style w:type="character" w:styleId="Heading5Char">
    <w:name w:val="Heading 5 Char"/>
    <w:qFormat/>
    <w:rPr>
      <w:rFonts w:ascii="Times" w:hAnsi="Times" w:cs="Times"/>
      <w:b/>
      <w:bCs/>
      <w:sz w:val="20"/>
      <w:szCs w:val="20"/>
    </w:rPr>
  </w:style>
  <w:style w:type="character" w:styleId="Style11">
    <w:name w:val="Интернет-ссылка"/>
    <w:rPr>
      <w:color w:val="0000FF"/>
      <w:u w:val="single"/>
    </w:rPr>
  </w:style>
  <w:style w:type="character" w:styleId="Style12">
    <w:name w:val="Посещённая гиперссылка"/>
    <w:rPr>
      <w:color w:val="800080"/>
      <w:u w:val="single"/>
    </w:rPr>
  </w:style>
  <w:style w:type="character" w:styleId="12">
    <w:name w:val="ВерхКолонтитул Знак1"/>
    <w:qFormat/>
    <w:rPr>
      <w:lang w:val="ru-RU" w:bidi="ar-SA"/>
    </w:rPr>
  </w:style>
  <w:style w:type="character" w:styleId="Style13">
    <w:name w:val="Номер страницы"/>
    <w:basedOn w:val="Style9"/>
    <w:rPr/>
  </w:style>
  <w:style w:type="character" w:styleId="Web">
    <w:name w:val="Обычный (Web) Знак"/>
    <w:qFormat/>
    <w:rPr>
      <w:sz w:val="24"/>
      <w:szCs w:val="24"/>
      <w:lang w:val="ru-RU" w:bidi="ar-SA"/>
    </w:rPr>
  </w:style>
  <w:style w:type="character" w:styleId="Style14">
    <w:name w:val="Выделение"/>
    <w:qFormat/>
    <w:rPr>
      <w:i/>
      <w:iCs/>
    </w:rPr>
  </w:style>
  <w:style w:type="character" w:styleId="Note">
    <w:name w:val="note"/>
    <w:basedOn w:val="Style9"/>
    <w:qFormat/>
    <w:rPr/>
  </w:style>
  <w:style w:type="character" w:styleId="Notetext">
    <w:name w:val="note__text"/>
    <w:basedOn w:val="Style9"/>
    <w:qFormat/>
    <w:rPr/>
  </w:style>
  <w:style w:type="character" w:styleId="Linktext">
    <w:name w:val="link__text"/>
    <w:basedOn w:val="Style9"/>
    <w:qFormat/>
    <w:rPr/>
  </w:style>
  <w:style w:type="character" w:styleId="Valignmiddle">
    <w:name w:val="valign_middle"/>
    <w:basedOn w:val="Style9"/>
    <w:qFormat/>
    <w:rPr/>
  </w:style>
  <w:style w:type="character" w:styleId="Boxheading">
    <w:name w:val="box__heading"/>
    <w:basedOn w:val="Style9"/>
    <w:qFormat/>
    <w:rPr/>
  </w:style>
  <w:style w:type="character" w:styleId="Cell">
    <w:name w:val="cell"/>
    <w:basedOn w:val="Style9"/>
    <w:qFormat/>
    <w:rPr/>
  </w:style>
  <w:style w:type="character" w:styleId="Newsitemtitleinner">
    <w:name w:val="newsitem__title-inner"/>
    <w:basedOn w:val="Style9"/>
    <w:qFormat/>
    <w:rPr/>
  </w:style>
  <w:style w:type="character" w:styleId="Sharetext">
    <w:name w:val="share__text"/>
    <w:basedOn w:val="Style9"/>
    <w:qFormat/>
    <w:rPr/>
  </w:style>
  <w:style w:type="character" w:styleId="Hdrinner">
    <w:name w:val="hdr__inner"/>
    <w:basedOn w:val="Style9"/>
    <w:qFormat/>
    <w:rPr/>
  </w:style>
  <w:style w:type="character" w:styleId="Label">
    <w:name w:val="label"/>
    <w:basedOn w:val="Style9"/>
    <w:qFormat/>
    <w:rPr/>
  </w:style>
  <w:style w:type="character" w:styleId="Commentinfoitem">
    <w:name w:val="comment__info-item"/>
    <w:basedOn w:val="Style9"/>
    <w:qFormat/>
    <w:rPr/>
  </w:style>
  <w:style w:type="character" w:styleId="Obligatoryattribute">
    <w:name w:val="obligatory_attribute"/>
    <w:basedOn w:val="Style9"/>
    <w:qFormat/>
    <w:rPr/>
  </w:style>
  <w:style w:type="character" w:styleId="51">
    <w:name w:val=" Знак Знак5"/>
    <w:qFormat/>
    <w:rPr>
      <w:rFonts w:ascii="Courier New" w:hAnsi="Courier New" w:cs="Courier New"/>
      <w:lang w:val="ru-RU" w:bidi="ar-SA"/>
    </w:rPr>
  </w:style>
  <w:style w:type="character" w:styleId="Articlekeyphraseinner">
    <w:name w:val="article-keyphrase__inner"/>
    <w:basedOn w:val="Style9"/>
    <w:qFormat/>
    <w:rPr/>
  </w:style>
  <w:style w:type="character" w:styleId="Filtertext">
    <w:name w:val="filter__text"/>
    <w:basedOn w:val="Style9"/>
    <w:qFormat/>
    <w:rPr/>
  </w:style>
  <w:style w:type="character" w:styleId="31">
    <w:name w:val="Заголовок №3_"/>
    <w:qFormat/>
    <w:rPr>
      <w:b/>
      <w:bCs/>
      <w:sz w:val="28"/>
      <w:szCs w:val="28"/>
      <w:shd w:fill="FFFFFF" w:val="clear"/>
      <w:lang w:bidi="ar-SA"/>
    </w:rPr>
  </w:style>
  <w:style w:type="character" w:styleId="62">
    <w:name w:val="Основной текст (6)_"/>
    <w:qFormat/>
    <w:rPr>
      <w:b/>
      <w:bCs/>
      <w:i/>
      <w:iCs/>
      <w:sz w:val="28"/>
      <w:szCs w:val="28"/>
      <w:shd w:fill="FFFFFF" w:val="clear"/>
      <w:lang w:bidi="ar-SA"/>
    </w:rPr>
  </w:style>
  <w:style w:type="character" w:styleId="2">
    <w:name w:val="Основной текст (2) + Полужирный"/>
    <w:qFormat/>
    <w:rPr>
      <w:rFonts w:ascii="Times New Roman" w:hAnsi="Times New Roman" w:eastAsia="Times New Roman" w:cs="Times New Roman"/>
      <w:b/>
      <w:bCs/>
      <w:i/>
      <w:iCs/>
      <w:caps w:val="false"/>
      <w:smallCaps w:val="false"/>
      <w:strike w:val="false"/>
      <w:dstrike w:val="false"/>
      <w:color w:val="000000"/>
      <w:spacing w:val="30"/>
      <w:w w:val="100"/>
      <w:position w:val="0"/>
      <w:sz w:val="28"/>
      <w:sz w:val="28"/>
      <w:szCs w:val="28"/>
      <w:u w:val="none"/>
      <w:vertAlign w:val="baseline"/>
      <w:lang w:val="ru-RU" w:bidi="ru-RU"/>
    </w:rPr>
  </w:style>
  <w:style w:type="character" w:styleId="21">
    <w:name w:val="Основной текст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single"/>
      <w:vertAlign w:val="baseline"/>
      <w:lang w:val="ru-RU" w:bidi="ru-RU"/>
    </w:rPr>
  </w:style>
  <w:style w:type="character" w:styleId="63">
    <w:name w:val="Основной текст (6) + Не полужирный"/>
    <w:qFormat/>
    <w:rPr>
      <w:rFonts w:ascii="Times New Roman" w:hAnsi="Times New Roman" w:eastAsia="Times New Roman" w:cs="Times New Roman"/>
      <w:b/>
      <w:bCs/>
      <w:i/>
      <w:iCs/>
      <w:color w:val="000000"/>
      <w:spacing w:val="0"/>
      <w:w w:val="100"/>
      <w:position w:val="0"/>
      <w:sz w:val="28"/>
      <w:sz w:val="28"/>
      <w:szCs w:val="28"/>
      <w:shd w:fill="FFFFFF" w:val="clear"/>
      <w:vertAlign w:val="baseline"/>
      <w:lang w:val="ru-RU" w:bidi="ru-RU"/>
    </w:rPr>
  </w:style>
  <w:style w:type="character" w:styleId="4">
    <w:name w:val=" Знак Знак4"/>
    <w:qFormat/>
    <w:rPr>
      <w:rFonts w:ascii="Arial" w:hAnsi="Arial" w:cs="Arial"/>
      <w:b/>
      <w:bCs/>
      <w:sz w:val="26"/>
      <w:szCs w:val="24"/>
      <w:lang w:val="ru-RU" w:bidi="ar-SA"/>
    </w:rPr>
  </w:style>
  <w:style w:type="character" w:styleId="32">
    <w:name w:val=" Знак Знак3"/>
    <w:qFormat/>
    <w:rPr>
      <w:sz w:val="28"/>
      <w:szCs w:val="24"/>
      <w:lang w:val="ru-RU" w:bidi="ar-SA"/>
    </w:rPr>
  </w:style>
  <w:style w:type="character" w:styleId="22">
    <w:name w:val=" Знак Знак2"/>
    <w:qFormat/>
    <w:rPr>
      <w:sz w:val="28"/>
      <w:szCs w:val="24"/>
      <w:lang w:val="ru-RU" w:bidi="ar-SA"/>
    </w:rPr>
  </w:style>
  <w:style w:type="character" w:styleId="13">
    <w:name w:val=" Знак Знак1"/>
    <w:qFormat/>
    <w:rPr>
      <w:lang w:val="ru-RU" w:bidi="ar-SA"/>
    </w:rPr>
  </w:style>
  <w:style w:type="character" w:styleId="Style15">
    <w:name w:val="Выделение жирным"/>
    <w:qFormat/>
    <w:rPr>
      <w:b/>
      <w:bCs/>
    </w:rPr>
  </w:style>
  <w:style w:type="character" w:styleId="Style16">
    <w:name w:val=" Знак Знак"/>
    <w:qFormat/>
    <w:rPr>
      <w:rFonts w:ascii="Courier New" w:hAnsi="Courier New" w:cs="Courier New"/>
      <w:lang w:val="ru-RU" w:bidi="ar-SA"/>
    </w:rPr>
  </w:style>
  <w:style w:type="character" w:styleId="WW8Dropcap0">
    <w:name w:val="WW8Dropcap0"/>
    <w:qFormat/>
    <w:rPr>
      <w:rFonts w:ascii="Garamond" w:hAnsi="Garamond" w:cs="Garamond"/>
      <w:sz w:val="112"/>
      <w:szCs w:val="24"/>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widowControl w:val="false"/>
      <w:autoSpaceDE w:val="false"/>
      <w:ind w:start="40" w:hanging="0"/>
    </w:pPr>
    <w:rPr>
      <w:rFonts w:eastAsia="MS Mincho;MS Gothic"/>
      <w:b/>
      <w:bCs/>
      <w:sz w:val="18"/>
      <w:szCs w:val="18"/>
      <w:lang w:val="en-US"/>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Footer"/>
    <w:basedOn w:val="Normal"/>
    <w:pPr/>
    <w:rPr/>
  </w:style>
  <w:style w:type="paragraph" w:styleId="Style26">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7">
    <w:name w:val="Header"/>
    <w:basedOn w:val="Normal"/>
    <w:pPr>
      <w:tabs>
        <w:tab w:val="center" w:pos="4677" w:leader="none"/>
        <w:tab w:val="right" w:pos="9355" w:leader="none"/>
      </w:tabs>
    </w:pPr>
    <w:rPr/>
  </w:style>
  <w:style w:type="paragraph" w:styleId="Style28">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29">
    <w:name w:val="Текст"/>
    <w:basedOn w:val="Normal"/>
    <w:qFormat/>
    <w:pPr/>
    <w:rPr>
      <w:rFonts w:ascii="Courier New" w:hAnsi="Courier New" w:cs="Courier New"/>
    </w:rPr>
  </w:style>
  <w:style w:type="paragraph" w:styleId="33">
    <w:name w:val="Заголовок №3"/>
    <w:basedOn w:val="Normal"/>
    <w:qFormat/>
    <w:pPr>
      <w:widowControl w:val="false"/>
      <w:shd w:fill="FFFFFF" w:val="clear"/>
      <w:spacing w:lineRule="exact" w:line="317" w:before="660" w:after="0"/>
      <w:jc w:val="center"/>
      <w:outlineLvl w:val="2"/>
    </w:pPr>
    <w:rPr>
      <w:b/>
      <w:bCs/>
      <w:sz w:val="28"/>
      <w:szCs w:val="28"/>
      <w:shd w:fill="FFFFFF" w:val="clear"/>
      <w:lang w:val="ru-RU" w:eastAsia="ru-RU"/>
    </w:rPr>
  </w:style>
  <w:style w:type="paragraph" w:styleId="64">
    <w:name w:val="Основной текст (6)"/>
    <w:basedOn w:val="Normal"/>
    <w:qFormat/>
    <w:pPr>
      <w:widowControl w:val="false"/>
      <w:shd w:fill="FFFFFF" w:val="clear"/>
      <w:spacing w:lineRule="auto" w:before="600" w:after="360"/>
    </w:pPr>
    <w:rPr>
      <w:b/>
      <w:bCs/>
      <w:i/>
      <w:iCs/>
      <w:sz w:val="28"/>
      <w:szCs w:val="28"/>
      <w:shd w:fill="FFFFFF" w:val="clear"/>
      <w:lang w:val="ru-RU" w:eastAsia="ru-RU"/>
    </w:rPr>
  </w:style>
  <w:style w:type="paragraph" w:styleId="23">
    <w:name w:val="Основной текст 2"/>
    <w:basedOn w:val="Normal"/>
    <w:qFormat/>
    <w:pPr>
      <w:keepNext w:val="true"/>
      <w:jc w:val="center"/>
    </w:pPr>
    <w:rPr>
      <w:rFonts w:ascii="Arial" w:hAnsi="Arial" w:cs="Arial"/>
      <w:b/>
      <w:bCs/>
      <w:sz w:val="26"/>
      <w:szCs w:val="24"/>
    </w:rPr>
  </w:style>
  <w:style w:type="paragraph" w:styleId="34">
    <w:name w:val="Основной текст 3"/>
    <w:basedOn w:val="Normal"/>
    <w:qFormat/>
    <w:pPr>
      <w:jc w:val="both"/>
    </w:pPr>
    <w:rPr>
      <w:sz w:val="28"/>
      <w:szCs w:val="24"/>
    </w:rPr>
  </w:style>
  <w:style w:type="paragraph" w:styleId="Style30">
    <w:name w:val="Приветствие"/>
    <w:basedOn w:val="Normal"/>
    <w:qFormat/>
    <w:pPr/>
    <w:rPr>
      <w:sz w:val="28"/>
      <w:szCs w:val="24"/>
    </w:rPr>
  </w:style>
  <w:style w:type="paragraph" w:styleId="121">
    <w:name w:val="Обычный12"/>
    <w:qFormat/>
    <w:pPr>
      <w:widowControl w:val="false"/>
    </w:pPr>
    <w:rPr>
      <w:rFonts w:ascii="Times New Roman" w:hAnsi="Times New Roman" w:eastAsia="Times New Roman" w:cs="Times New Roman"/>
      <w:color w:val="auto"/>
      <w:sz w:val="20"/>
      <w:szCs w:val="20"/>
      <w:lang w:val="ru-RU" w:bidi="ar-SA" w:eastAsia="zh-CN"/>
    </w:rPr>
  </w:style>
  <w:style w:type="paragraph" w:styleId="Style31">
    <w:name w:val="Body Text Indent"/>
    <w:basedOn w:val="Normal"/>
    <w:pPr>
      <w:spacing w:before="0" w:after="120"/>
      <w:ind w:start="283" w:hanging="0"/>
    </w:pPr>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ru-RU"/>
    </w:rPr>
  </w:style>
  <w:style w:type="paragraph" w:styleId="14">
    <w:name w:val="Без интервала1"/>
    <w:basedOn w:val="Normal"/>
    <w:qFormat/>
    <w:pPr>
      <w:ind w:firstLine="709"/>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ria.ru/20190508/1553369352.html"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ria.ru/20190508/1553369352.html" TargetMode="External"/>
</Relationships>
</file>

<file path=docProps/app.xml><?xml version="1.0" encoding="utf-8"?>
<Properties xmlns="http://schemas.openxmlformats.org/officeDocument/2006/extended-properties" xmlns:vt="http://schemas.openxmlformats.org/officeDocument/2006/docPropsVTypes">
  <Template>Normal</Template>
  <TotalTime>155</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2020-04-26T11:41:00Z</dcterms:created>
  <dc:creator>Vestnik IOS RAS</dc:creator>
  <dc:description/>
  <cp:keywords/>
  <dc:language>ru-RU</dc:language>
  <cp:lastModifiedBy>Malykh</cp:lastModifiedBy>
  <dcterms:modified xsi:type="dcterms:W3CDTF">2020-05-30T20:29:00Z</dcterms:modified>
  <cp:revision>58</cp:revision>
  <dc:subject/>
  <dc:title>РУБРИКА: РЕЦЕНЗИИ; к юбилею ИВ РАН (</dc:title>
</cp:coreProperties>
</file>