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tbl>
      <w:tblPr>
        <w:tblW w:w="8820" w:type="dxa"/>
        <w:jc w:val="start"/>
        <w:tblInd w:w="0" w:type="dxa"/>
        <w:tblLayout w:type="fixed"/>
        <w:tblCellMar>
          <w:top w:w="0" w:type="dxa"/>
          <w:start w:w="108" w:type="dxa"/>
          <w:bottom w:w="0" w:type="dxa"/>
          <w:end w:w="108" w:type="dxa"/>
        </w:tblCellMar>
      </w:tblPr>
      <w:tblGrid>
        <w:gridCol w:w="8820"/>
      </w:tblGrid>
      <w:tr>
        <w:trPr/>
        <w:tc>
          <w:tcPr>
            <w:tcW w:w="8820" w:type="dxa"/>
            <w:tcBorders>
              <w:bottom w:val="thickThinMediumGap" w:sz="24" w:space="0" w:color="000000"/>
            </w:tcBorders>
          </w:tcPr>
          <w:p>
            <w:pPr>
              <w:pStyle w:val="Normal"/>
              <w:snapToGrid w:val="false"/>
              <w:ind w:end="-31" w:hanging="0"/>
              <w:jc w:val="center"/>
              <w:rPr>
                <w:rFonts w:ascii="Garamond" w:hAnsi="Garamond" w:cs="Garamond"/>
                <w:b/>
                <w:b/>
                <w:caps/>
                <w:sz w:val="12"/>
                <w:szCs w:val="12"/>
              </w:rPr>
            </w:pPr>
            <w:r>
              <w:rPr>
                <w:rFonts w:cs="Garamond" w:ascii="Garamond" w:hAnsi="Garamond"/>
                <w:b/>
                <w:caps/>
                <w:sz w:val="12"/>
                <w:szCs w:val="12"/>
              </w:rPr>
            </w:r>
          </w:p>
        </w:tc>
      </w:tr>
    </w:tbl>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rPr>
          <w:rFonts w:ascii="Garamond" w:hAnsi="Garamond" w:cs="Garamond"/>
          <w:sz w:val="24"/>
          <w:szCs w:val="24"/>
        </w:rPr>
      </w:pPr>
      <w:r>
        <w:rPr>
          <w:rFonts w:cs="Garamond" w:ascii="Garamond" w:hAnsi="Garamond"/>
          <w:sz w:val="24"/>
          <w:szCs w:val="24"/>
          <w:lang w:val="en-US"/>
        </w:rPr>
        <w:t>DOI</w:t>
      </w:r>
      <w:r>
        <w:rPr>
          <w:rFonts w:cs="Garamond" w:ascii="Garamond" w:hAnsi="Garamond"/>
          <w:sz w:val="24"/>
          <w:szCs w:val="24"/>
        </w:rPr>
        <w:t>: 10.31696/2618-7302-2020-4-55-69</w:t>
      </w:r>
    </w:p>
    <w:p>
      <w:pPr>
        <w:pStyle w:val="Normal"/>
        <w:ind w:end="-31" w:hanging="0"/>
        <w:rPr>
          <w:rFonts w:ascii="Garamond" w:hAnsi="Garamond" w:cs="Garamond"/>
          <w:b/>
          <w:b/>
          <w:bCs/>
          <w:sz w:val="24"/>
          <w:szCs w:val="24"/>
        </w:rPr>
      </w:pPr>
      <w:r>
        <w:rPr>
          <w:rFonts w:cs="Garamond" w:ascii="Garamond" w:hAnsi="Garamond"/>
          <w:b/>
          <w:bCs/>
          <w:sz w:val="24"/>
          <w:szCs w:val="24"/>
        </w:rPr>
      </w:r>
    </w:p>
    <w:p>
      <w:pPr>
        <w:pStyle w:val="Normal"/>
        <w:spacing w:lineRule="auto" w:line="360"/>
        <w:ind w:end="-31" w:hanging="0"/>
        <w:jc w:val="center"/>
        <w:rPr>
          <w:rFonts w:ascii="Garamond" w:hAnsi="Garamond" w:cs="Garamond"/>
          <w:b/>
          <w:b/>
          <w:bCs/>
          <w:sz w:val="26"/>
          <w:szCs w:val="26"/>
        </w:rPr>
      </w:pPr>
      <w:r>
        <w:rPr>
          <w:rFonts w:cs="Garamond" w:ascii="Garamond" w:hAnsi="Garamond"/>
          <w:b/>
          <w:bCs/>
          <w:sz w:val="26"/>
          <w:szCs w:val="26"/>
        </w:rPr>
        <w:t xml:space="preserve">ХАРПОКРАТ С ЦАРСКИМИ АТРИБУТАМИ И ХАРПОКРАТ-ЭРОТ: </w:t>
      </w:r>
    </w:p>
    <w:p>
      <w:pPr>
        <w:pStyle w:val="Normal"/>
        <w:spacing w:lineRule="auto" w:line="360"/>
        <w:ind w:end="-31" w:hanging="0"/>
        <w:jc w:val="center"/>
        <w:rPr>
          <w:rFonts w:ascii="Garamond" w:hAnsi="Garamond" w:cs="Garamond"/>
          <w:sz w:val="26"/>
          <w:szCs w:val="26"/>
        </w:rPr>
      </w:pPr>
      <w:r>
        <w:rPr>
          <w:rFonts w:cs="Garamond" w:ascii="Garamond" w:hAnsi="Garamond"/>
          <w:b/>
          <w:bCs/>
          <w:sz w:val="26"/>
          <w:szCs w:val="26"/>
        </w:rPr>
        <w:t>ЕГИПЕТСКИЕ ТЕРРАКОТОВЫЕ СТАТУЭТКИ</w:t>
      </w:r>
    </w:p>
    <w:p>
      <w:pPr>
        <w:pStyle w:val="Normal"/>
        <w:spacing w:lineRule="auto" w:line="360"/>
        <w:ind w:end="-31" w:hanging="0"/>
        <w:jc w:val="center"/>
        <w:rPr>
          <w:rFonts w:ascii="Garamond" w:hAnsi="Garamond" w:eastAsia="Yu Mincho;MS Gothic" w:cs="Garamond"/>
          <w:b/>
          <w:b/>
          <w:sz w:val="26"/>
          <w:szCs w:val="26"/>
        </w:rPr>
      </w:pPr>
      <w:r>
        <w:rPr>
          <w:rFonts w:eastAsia="Yu Mincho;MS Gothic" w:cs="Garamond" w:ascii="Garamond" w:hAnsi="Garamond"/>
          <w:b/>
          <w:sz w:val="26"/>
          <w:szCs w:val="26"/>
        </w:rPr>
        <w:t>ИЗ СОБРАНИЯ ГМИИ ИМ. А. С. ПУШКИНА</w:t>
      </w:r>
    </w:p>
    <w:p>
      <w:pPr>
        <w:pStyle w:val="Normal"/>
        <w:spacing w:lineRule="auto" w:line="360"/>
        <w:ind w:end="-31" w:hanging="0"/>
        <w:rPr>
          <w:rFonts w:ascii="Garamond" w:hAnsi="Garamond" w:eastAsia="Yu Mincho;MS Gothic" w:cs="Garamond"/>
          <w:b/>
          <w:b/>
          <w:sz w:val="24"/>
          <w:szCs w:val="24"/>
        </w:rPr>
      </w:pPr>
      <w:r>
        <w:rPr>
          <w:rFonts w:cs="Garamond" w:ascii="Garamond" w:hAnsi="Garamond"/>
          <w:sz w:val="24"/>
          <w:szCs w:val="24"/>
        </w:rPr>
        <w:t xml:space="preserve">© 2020 </w:t>
        <w:tab/>
        <w:tab/>
        <w:t xml:space="preserve">         </w:t>
      </w:r>
      <w:r>
        <w:rPr>
          <w:rFonts w:eastAsia="Yu Mincho;MS Gothic" w:cs="Garamond" w:ascii="Garamond" w:hAnsi="Garamond"/>
          <w:b/>
          <w:sz w:val="26"/>
          <w:szCs w:val="26"/>
        </w:rPr>
        <w:t>О. А. Васильева, С. Е. Малых</w:t>
      </w:r>
      <w:r>
        <w:rPr>
          <w:rStyle w:val="Style21"/>
          <w:rFonts w:eastAsia="Yu Mincho;MS Gothic" w:cs="Garamond" w:ascii="Garamond" w:hAnsi="Garamond"/>
          <w:sz w:val="26"/>
          <w:szCs w:val="26"/>
          <w:vertAlign w:val="superscript"/>
        </w:rPr>
        <w:footnoteReference w:id="2"/>
      </w:r>
    </w:p>
    <w:p>
      <w:pPr>
        <w:sectPr>
          <w:footerReference w:type="default" r:id="rId2"/>
          <w:footnotePr>
            <w:numFmt w:val="chicago"/>
            <w:numRestart w:val="eachSect"/>
          </w:footnotePr>
          <w:type w:val="nextPage"/>
          <w:pgSz w:w="11055" w:h="14740"/>
          <w:pgMar w:left="1134" w:right="1134" w:header="0" w:top="1134" w:footer="709" w:bottom="1134" w:gutter="0"/>
          <w:pgNumType w:start="55" w:fmt="decimal"/>
          <w:formProt w:val="false"/>
          <w:textDirection w:val="lrTb"/>
          <w:docGrid w:type="default" w:linePitch="360" w:charSpace="0"/>
        </w:sectPr>
        <w:pStyle w:val="Normal"/>
        <w:ind w:end="-31" w:firstLine="720"/>
        <w:jc w:val="both"/>
        <w:rPr>
          <w:rFonts w:ascii="Garamond" w:hAnsi="Garamond" w:eastAsia="Yu Mincho;MS Gothic" w:cs="Garamond"/>
          <w:sz w:val="22"/>
          <w:szCs w:val="22"/>
        </w:rPr>
      </w:pPr>
      <w:r>
        <w:rPr>
          <w:rFonts w:eastAsia="Yu Mincho;MS Gothic" w:cs="Garamond" w:ascii="Garamond" w:hAnsi="Garamond"/>
          <w:sz w:val="22"/>
          <w:szCs w:val="22"/>
        </w:rPr>
        <w:t>В статье публикуются пять терракотовых статуэток, находящихся в запасниках ГМИИ им. А. С. Пушкина: четыре из них приобретены в Египте В. С. Голенищевым, одна куплена у коллекционера Н. Г. Тер-Микаэляна. Три статуэтки изображают бога-ребенка Харпократа с символами царской власти, две демонстрируют отождествление Харпократа с греческим Эротом. Рассматриваемые предметы могут быть датированы в основном римским временем, одна — поздним Птолемеевским периодом. Места находок или изготовления статуэток неизвестны, однако по ряду признаков это могли быть города Фаюмского оазиса, Дельты, а в одном случае — Эдфу. Терракотовые изображения Харпократа с царскими регалиями редки, особенно в сравнении с широким распространением статуэток этого бога в виде младенца с горшком или рогом изобилия, что выводит на первый план его функции плодородия, покровителя и защитника домашнего очага. Присутствие в терракотах царских атрибутов усиливает эти наиболее востребованные функции Харпократа; но эти атрибуты смотрятся как вторичный, отчасти декоративный элемент. Рассматриваемый тип статуэток воспроизводит иконографию малой бронзовой пластики, в которой Харпократ изображается сидящим на троне в короне бога Амона. В остальных типах терракот чаще всего встречаются такие царские атрибуты, как двойная корона и — редко — платок-</w:t>
      </w:r>
      <w:r>
        <w:rPr>
          <w:rFonts w:eastAsia="Yu Mincho;MS Gothic" w:cs="Garamond" w:ascii="Garamond" w:hAnsi="Garamond"/>
          <w:i/>
          <w:sz w:val="22"/>
          <w:szCs w:val="22"/>
        </w:rPr>
        <w:t>немес</w:t>
      </w:r>
      <w:r>
        <w:rPr>
          <w:rFonts w:eastAsia="Yu Mincho;MS Gothic" w:cs="Garamond" w:ascii="Garamond" w:hAnsi="Garamond"/>
          <w:sz w:val="22"/>
          <w:szCs w:val="22"/>
        </w:rPr>
        <w:t>; при этом корона непременно окружена бутонами лотоса, излюбленным мотивом иконографии Харпократа. Детский образ</w:t>
      </w:r>
    </w:p>
    <w:p>
      <w:pPr>
        <w:pStyle w:val="Normal"/>
        <w:ind w:end="-31" w:hanging="0"/>
        <w:jc w:val="both"/>
        <w:rPr>
          <w:rFonts w:ascii="Garamond" w:hAnsi="Garamond" w:eastAsia="Yu Mincho;MS Gothic" w:cs="Garamond"/>
          <w:sz w:val="22"/>
          <w:szCs w:val="22"/>
        </w:rPr>
      </w:pPr>
      <w:r>
        <w:rPr>
          <w:rFonts w:eastAsia="Yu Mincho;MS Gothic" w:cs="Garamond" w:ascii="Garamond" w:hAnsi="Garamond"/>
          <w:sz w:val="22"/>
          <w:szCs w:val="22"/>
        </w:rPr>
        <w:t>Харпократа в эпоху взаимодействия восточной и западной культур привел к закономерному синтезу образов богов-детей египетского и античного мира — Хора-ребенка (Харпократа) и Эрота. Видимо, такие терракоты, имеющие больше эллинистических, нежели египетских черт, были востребованы населением городов птолемеевского и римского Египта.</w:t>
      </w:r>
    </w:p>
    <w:p>
      <w:pPr>
        <w:pStyle w:val="Normal"/>
        <w:ind w:end="-31" w:firstLine="720"/>
        <w:jc w:val="both"/>
        <w:rPr>
          <w:rFonts w:ascii="Garamond" w:hAnsi="Garamond" w:eastAsia="Yu Mincho;MS Gothic" w:cs="Garamond"/>
          <w:b/>
          <w:b/>
          <w:sz w:val="22"/>
          <w:szCs w:val="22"/>
          <w:lang w:val="en-US"/>
        </w:rPr>
      </w:pPr>
      <w:r>
        <w:rPr>
          <w:rFonts w:cs="Garamond" w:ascii="Garamond" w:hAnsi="Garamond"/>
          <w:i/>
          <w:sz w:val="22"/>
          <w:szCs w:val="22"/>
        </w:rPr>
        <w:t>Ключевые слова:</w:t>
      </w:r>
      <w:r>
        <w:rPr>
          <w:rFonts w:cs="Garamond" w:ascii="Garamond" w:hAnsi="Garamond"/>
          <w:sz w:val="22"/>
          <w:szCs w:val="22"/>
        </w:rPr>
        <w:t xml:space="preserve"> греко-римский Египет, египетские терракоты, Харпократ, Эрот, древнеегипетская религия, религиозный синкретизм, В. С.</w:t>
      </w:r>
      <w:r>
        <w:rPr>
          <w:rFonts w:cs="Garamond" w:ascii="Garamond" w:hAnsi="Garamond"/>
          <w:sz w:val="22"/>
          <w:szCs w:val="22"/>
          <w:lang w:val="en-US"/>
        </w:rPr>
        <w:t> </w:t>
      </w:r>
      <w:r>
        <w:rPr>
          <w:rFonts w:cs="Garamond" w:ascii="Garamond" w:hAnsi="Garamond"/>
          <w:sz w:val="22"/>
          <w:szCs w:val="22"/>
        </w:rPr>
        <w:t>Голенищев, ГМИИ им. А</w:t>
      </w:r>
      <w:r>
        <w:rPr>
          <w:rFonts w:cs="Garamond" w:ascii="Garamond" w:hAnsi="Garamond"/>
          <w:sz w:val="22"/>
          <w:szCs w:val="22"/>
          <w:lang w:val="en-US"/>
        </w:rPr>
        <w:t>.</w:t>
      </w:r>
      <w:r>
        <w:rPr>
          <w:rFonts w:cs="Garamond" w:ascii="Garamond" w:hAnsi="Garamond"/>
          <w:sz w:val="22"/>
          <w:szCs w:val="22"/>
        </w:rPr>
        <w:t> С</w:t>
      </w:r>
      <w:r>
        <w:rPr>
          <w:rFonts w:cs="Garamond" w:ascii="Garamond" w:hAnsi="Garamond"/>
          <w:sz w:val="22"/>
          <w:szCs w:val="22"/>
          <w:lang w:val="en-US"/>
        </w:rPr>
        <w:t>. </w:t>
      </w:r>
      <w:r>
        <w:rPr>
          <w:rFonts w:cs="Garamond" w:ascii="Garamond" w:hAnsi="Garamond"/>
          <w:sz w:val="22"/>
          <w:szCs w:val="22"/>
        </w:rPr>
        <w:t>Пушкина</w:t>
      </w:r>
      <w:r>
        <w:rPr>
          <w:rFonts w:cs="Garamond" w:ascii="Garamond" w:hAnsi="Garamond"/>
          <w:sz w:val="22"/>
          <w:szCs w:val="22"/>
          <w:lang w:val="en-US"/>
        </w:rPr>
        <w:t>.</w:t>
      </w:r>
    </w:p>
    <w:p>
      <w:pPr>
        <w:pStyle w:val="Normal"/>
        <w:ind w:end="-31" w:firstLine="720"/>
        <w:jc w:val="both"/>
        <w:rPr>
          <w:rFonts w:ascii="Garamond" w:hAnsi="Garamond" w:cs="Garamond"/>
          <w:sz w:val="22"/>
          <w:szCs w:val="22"/>
        </w:rPr>
      </w:pPr>
      <w:r>
        <w:rPr>
          <w:rFonts w:cs="Garamond" w:ascii="Garamond" w:hAnsi="Garamond"/>
          <w:i/>
          <w:iCs/>
          <w:sz w:val="22"/>
          <w:szCs w:val="22"/>
        </w:rPr>
        <w:t>Для цитирования:</w:t>
      </w:r>
      <w:r>
        <w:rPr>
          <w:rFonts w:cs="Garamond" w:ascii="Garamond" w:hAnsi="Garamond"/>
          <w:sz w:val="22"/>
          <w:szCs w:val="22"/>
        </w:rPr>
        <w:t xml:space="preserve"> </w:t>
      </w:r>
      <w:r>
        <w:rPr>
          <w:rFonts w:eastAsia="Yu Mincho;MS Gothic" w:cs="Garamond" w:ascii="Garamond" w:hAnsi="Garamond"/>
          <w:sz w:val="22"/>
          <w:szCs w:val="22"/>
        </w:rPr>
        <w:t>Васильева</w:t>
      </w:r>
      <w:r>
        <w:rPr>
          <w:rFonts w:eastAsia="Yu Mincho;MS Gothic" w:cs="Garamond" w:ascii="Garamond" w:hAnsi="Garamond"/>
          <w:sz w:val="22"/>
          <w:szCs w:val="22"/>
          <w:lang w:val="en-US"/>
        </w:rPr>
        <w:t> </w:t>
      </w:r>
      <w:r>
        <w:rPr>
          <w:rFonts w:eastAsia="Yu Mincho;MS Gothic" w:cs="Garamond" w:ascii="Garamond" w:hAnsi="Garamond"/>
          <w:sz w:val="22"/>
          <w:szCs w:val="22"/>
        </w:rPr>
        <w:t>О. А., Малых</w:t>
      </w:r>
      <w:r>
        <w:rPr>
          <w:rFonts w:cs="Garamond" w:ascii="Garamond" w:hAnsi="Garamond"/>
          <w:bCs/>
          <w:sz w:val="22"/>
          <w:szCs w:val="22"/>
        </w:rPr>
        <w:t> </w:t>
      </w:r>
      <w:r>
        <w:rPr>
          <w:rFonts w:eastAsia="Yu Mincho;MS Gothic" w:cs="Garamond" w:ascii="Garamond" w:hAnsi="Garamond"/>
          <w:sz w:val="22"/>
          <w:szCs w:val="22"/>
        </w:rPr>
        <w:t xml:space="preserve">С. Е. </w:t>
      </w:r>
      <w:r>
        <w:rPr>
          <w:rFonts w:cs="Garamond" w:ascii="Garamond" w:hAnsi="Garamond"/>
          <w:bCs/>
          <w:sz w:val="22"/>
          <w:szCs w:val="22"/>
        </w:rPr>
        <w:t>Харпократ с царскими атрибутами и Харпократ-Эрот: египетские терракотовые статуэтки</w:t>
      </w:r>
      <w:r>
        <w:rPr>
          <w:rFonts w:cs="Garamond" w:ascii="Garamond" w:hAnsi="Garamond"/>
          <w:sz w:val="22"/>
          <w:szCs w:val="22"/>
        </w:rPr>
        <w:t xml:space="preserve"> </w:t>
      </w:r>
      <w:r>
        <w:rPr>
          <w:rFonts w:eastAsia="Yu Mincho;MS Gothic" w:cs="Garamond" w:ascii="Garamond" w:hAnsi="Garamond"/>
          <w:sz w:val="22"/>
          <w:szCs w:val="22"/>
        </w:rPr>
        <w:t>из собрания ГМИИ им. А. С. Пушкина</w:t>
      </w:r>
      <w:r>
        <w:rPr>
          <w:rFonts w:cs="Garamond" w:ascii="Garamond" w:hAnsi="Garamond"/>
          <w:bCs/>
          <w:sz w:val="22"/>
          <w:szCs w:val="22"/>
        </w:rPr>
        <w:t>.</w:t>
      </w:r>
      <w:r>
        <w:rPr>
          <w:rFonts w:cs="Garamond" w:ascii="Garamond" w:hAnsi="Garamond"/>
          <w:sz w:val="22"/>
          <w:szCs w:val="22"/>
        </w:rPr>
        <w:t xml:space="preserve"> </w:t>
      </w:r>
      <w:r>
        <w:rPr>
          <w:rFonts w:cs="Garamond" w:ascii="Garamond" w:hAnsi="Garamond"/>
          <w:i/>
          <w:iCs/>
          <w:sz w:val="22"/>
          <w:szCs w:val="22"/>
        </w:rPr>
        <w:t>Вестник Института востоковедения РАН.</w:t>
      </w:r>
      <w:r>
        <w:rPr>
          <w:rFonts w:cs="Garamond" w:ascii="Garamond" w:hAnsi="Garamond"/>
          <w:sz w:val="22"/>
          <w:szCs w:val="22"/>
        </w:rPr>
        <w:t xml:space="preserve"> 2020. №</w:t>
      </w:r>
      <w:r>
        <w:rPr>
          <w:rFonts w:cs="Garamond" w:ascii="Garamond" w:hAnsi="Garamond"/>
          <w:sz w:val="22"/>
          <w:szCs w:val="22"/>
          <w:lang w:val="en-US"/>
        </w:rPr>
        <w:t> </w:t>
      </w:r>
      <w:r>
        <w:rPr>
          <w:rFonts w:cs="Garamond" w:ascii="Garamond" w:hAnsi="Garamond"/>
          <w:sz w:val="22"/>
          <w:szCs w:val="22"/>
        </w:rPr>
        <w:t xml:space="preserve">4. С. 55–69. </w:t>
      </w:r>
      <w:r>
        <w:rPr>
          <w:rFonts w:cs="Garamond" w:ascii="Garamond" w:hAnsi="Garamond"/>
          <w:sz w:val="22"/>
          <w:szCs w:val="22"/>
          <w:lang w:val="en-US"/>
        </w:rPr>
        <w:t>DOI</w:t>
      </w:r>
      <w:r>
        <w:rPr>
          <w:rFonts w:cs="Garamond" w:ascii="Garamond" w:hAnsi="Garamond"/>
          <w:sz w:val="22"/>
          <w:szCs w:val="22"/>
        </w:rPr>
        <w:t>: 10.31696/2618-7302-2020-4-55-69</w:t>
      </w:r>
    </w:p>
    <w:p>
      <w:pPr>
        <w:pStyle w:val="Normal"/>
        <w:ind w:end="-31" w:firstLine="72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autoSpaceDE w:val="false"/>
        <w:spacing w:lineRule="auto" w:line="360"/>
        <w:ind w:end="-31" w:hanging="0"/>
        <w:jc w:val="center"/>
        <w:rPr/>
      </w:pPr>
      <w:r>
        <w:rPr>
          <w:rFonts w:eastAsia="Yu Mincho;MS Gothic" w:cs="Garamond" w:ascii="Garamond" w:hAnsi="Garamond"/>
          <w:b/>
          <w:sz w:val="26"/>
          <w:szCs w:val="26"/>
          <w:lang w:val="en-US"/>
        </w:rPr>
        <w:t>HARPOCRATES WITH ROYAL ATTRIBUTES</w:t>
      </w:r>
    </w:p>
    <w:p>
      <w:pPr>
        <w:pStyle w:val="Normal"/>
        <w:autoSpaceDE w:val="false"/>
        <w:spacing w:lineRule="auto" w:line="360"/>
        <w:ind w:end="-31" w:hanging="0"/>
        <w:jc w:val="center"/>
        <w:rPr>
          <w:rFonts w:ascii="Garamond" w:hAnsi="Garamond" w:eastAsia="Yu Mincho;MS Gothic" w:cs="Garamond"/>
          <w:b/>
          <w:b/>
          <w:sz w:val="26"/>
          <w:szCs w:val="26"/>
          <w:lang w:val="en-US"/>
        </w:rPr>
      </w:pPr>
      <w:r>
        <w:rPr>
          <w:rFonts w:eastAsia="Yu Mincho;MS Gothic" w:cs="Garamond" w:ascii="Garamond" w:hAnsi="Garamond"/>
          <w:b/>
          <w:sz w:val="26"/>
          <w:szCs w:val="26"/>
          <w:lang w:val="en-US"/>
        </w:rPr>
        <w:t>AND HARPOCRATES-EROS:</w:t>
      </w:r>
    </w:p>
    <w:p>
      <w:pPr>
        <w:pStyle w:val="Normal"/>
        <w:autoSpaceDE w:val="false"/>
        <w:spacing w:lineRule="auto" w:line="360"/>
        <w:ind w:end="-31" w:hanging="0"/>
        <w:jc w:val="center"/>
        <w:rPr/>
      </w:pPr>
      <w:r>
        <w:rPr>
          <w:rFonts w:eastAsia="Yu Mincho;MS Gothic" w:cs="Garamond" w:ascii="Garamond" w:hAnsi="Garamond"/>
          <w:b/>
          <w:sz w:val="26"/>
          <w:szCs w:val="26"/>
          <w:lang w:val="en-US"/>
        </w:rPr>
        <w:t>EGYPTIAN TERRACOTTA FIGURINES FROM THE COLLECTION</w:t>
      </w:r>
    </w:p>
    <w:p>
      <w:pPr>
        <w:pStyle w:val="Normal"/>
        <w:autoSpaceDE w:val="false"/>
        <w:spacing w:lineRule="auto" w:line="360"/>
        <w:ind w:end="-31" w:hanging="0"/>
        <w:jc w:val="center"/>
        <w:rPr>
          <w:rFonts w:ascii="Garamond" w:hAnsi="Garamond" w:eastAsia="Yu Mincho;MS Gothic" w:cs="Garamond"/>
          <w:b/>
          <w:b/>
          <w:sz w:val="26"/>
          <w:szCs w:val="26"/>
          <w:lang w:val="en-US"/>
        </w:rPr>
      </w:pPr>
      <w:r>
        <w:rPr>
          <w:rFonts w:eastAsia="Yu Mincho;MS Gothic" w:cs="Garamond" w:ascii="Garamond" w:hAnsi="Garamond"/>
          <w:b/>
          <w:sz w:val="26"/>
          <w:szCs w:val="26"/>
          <w:lang w:val="en-US"/>
        </w:rPr>
        <w:t>OF THE PUSHKIN STATE MUSEUM OF FINE ARTS, MOSCOW</w:t>
      </w:r>
    </w:p>
    <w:p>
      <w:pPr>
        <w:pStyle w:val="Normal"/>
        <w:autoSpaceDE w:val="false"/>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Olga A. Vasilyeva, Svetlana E. Malykh</w:t>
      </w:r>
    </w:p>
    <w:p>
      <w:pPr>
        <w:pStyle w:val="Normal"/>
        <w:autoSpaceDE w:val="false"/>
        <w:ind w:end="-31" w:firstLine="720"/>
        <w:jc w:val="both"/>
        <w:rPr>
          <w:rFonts w:ascii="Garamond" w:hAnsi="Garamond" w:cs="Garamond"/>
          <w:sz w:val="22"/>
          <w:szCs w:val="22"/>
          <w:lang w:val="en-US"/>
        </w:rPr>
      </w:pPr>
      <w:r>
        <w:rPr>
          <w:rFonts w:cs="Garamond" w:ascii="Garamond" w:hAnsi="Garamond"/>
          <w:sz w:val="22"/>
          <w:szCs w:val="22"/>
          <w:lang w:val="en-US"/>
        </w:rPr>
        <w:t>This article introduces five terracotta figurines acquired in Egypt by Vladimir S. Golenishchev and N. G. Ter-Mikaelyan and currently preserved at the Pushkin State Museum of Fine Arts. Three statuettes depict the child god Harpocrates with the attributes of royal power; two figurines demonstrate the identification of Harpocrates with the Greek god Eros. Most of the objects can be dated mainly to the Roman times, one is to be dated to the late Ptolemaic period. The places of finding or manufacturing of figurines are mostly unknown; however, according to a number of specific features, these could be towns of the Fayum Oasis, the Delta, and in one case — probably, Edfu. Terracotta figurines of Harpocrates with royal regalia are rare, especially in comparison with the wide-spread occurrence of terracotta</w:t>
      </w:r>
      <w:r>
        <w:rPr>
          <w:rFonts w:cs="Garamond" w:ascii="Garamond" w:hAnsi="Garamond"/>
          <w:sz w:val="22"/>
          <w:szCs w:val="22"/>
        </w:rPr>
        <w:t>е</w:t>
      </w:r>
      <w:r>
        <w:rPr>
          <w:rFonts w:cs="Garamond" w:ascii="Garamond" w:hAnsi="Garamond"/>
          <w:sz w:val="22"/>
          <w:szCs w:val="22"/>
          <w:lang w:val="en-US"/>
        </w:rPr>
        <w:t xml:space="preserve"> with Harpocrates holding a pot or cornucopia; all these data bring his functions as patron of fertility and defender of health to the fore. The presence of royal attributes seems to be a kind of secondary, partly decorative elements that only enhance the most popular aspects of terracotta images of Harpocrates. The type of figurines depicting Harpocrates sitting on a throne with the crown of the god Amun reproduces the iconography of small bronze sculpture. In other types of terracotta the royal attributes most frequently found are the double crown and — rarely — a </w:t>
      </w:r>
      <w:r>
        <w:rPr>
          <w:rFonts w:cs="Garamond" w:ascii="Garamond" w:hAnsi="Garamond"/>
          <w:i/>
          <w:sz w:val="22"/>
          <w:szCs w:val="22"/>
          <w:lang w:val="en-US"/>
        </w:rPr>
        <w:t>nemes</w:t>
      </w:r>
      <w:r>
        <w:rPr>
          <w:rFonts w:cs="Garamond" w:ascii="Garamond" w:hAnsi="Garamond"/>
          <w:sz w:val="22"/>
          <w:szCs w:val="22"/>
          <w:lang w:val="en-US"/>
        </w:rPr>
        <w:t>-</w:t>
      </w:r>
      <w:r>
        <w:rPr>
          <w:rFonts w:cs="Garamond" w:ascii="Garamond" w:hAnsi="Garamond"/>
          <w:sz w:val="22"/>
          <w:szCs w:val="22"/>
          <w:shd w:fill="FFFFFF" w:val="clear"/>
          <w:lang w:val="en-US"/>
        </w:rPr>
        <w:t>headdress</w:t>
      </w:r>
      <w:r>
        <w:rPr>
          <w:rFonts w:cs="Garamond" w:ascii="Garamond" w:hAnsi="Garamond"/>
          <w:sz w:val="22"/>
          <w:szCs w:val="22"/>
          <w:lang w:val="en-US"/>
        </w:rPr>
        <w:t>; the crown is usually surrounded by lotus buds, a favorite motive of Harpocrates’ iconography. The childish image of Harpocrates in the time of interaction between Eastern and Western cultures led to a natural synthesis of images of the child gods of Egyptian and Graeco-Roman worlds — Harpocrates and Eros. Apparently, such terracotta</w:t>
      </w:r>
      <w:r>
        <w:rPr>
          <w:rFonts w:cs="Garamond" w:ascii="Garamond" w:hAnsi="Garamond"/>
          <w:sz w:val="22"/>
          <w:szCs w:val="22"/>
        </w:rPr>
        <w:t>е</w:t>
      </w:r>
      <w:r>
        <w:rPr>
          <w:rFonts w:cs="Garamond" w:ascii="Garamond" w:hAnsi="Garamond"/>
          <w:sz w:val="22"/>
          <w:szCs w:val="22"/>
          <w:lang w:val="en-US"/>
        </w:rPr>
        <w:t>, which had more Hellenistic than Egyptian features, were in demand by the population of different towns in Ptolemaic and Roman Egypt.</w:t>
      </w:r>
    </w:p>
    <w:p>
      <w:pPr>
        <w:pStyle w:val="Normal"/>
        <w:autoSpaceDE w:val="false"/>
        <w:ind w:end="-31" w:firstLine="720"/>
        <w:jc w:val="both"/>
        <w:rPr>
          <w:rFonts w:ascii="Garamond" w:hAnsi="Garamond" w:cs="Garamond"/>
          <w:sz w:val="22"/>
          <w:szCs w:val="22"/>
          <w:lang w:val="en-US"/>
        </w:rPr>
      </w:pPr>
      <w:r>
        <w:rPr>
          <w:rFonts w:cs="Garamond" w:ascii="Garamond" w:hAnsi="Garamond"/>
          <w:i/>
          <w:sz w:val="22"/>
          <w:szCs w:val="22"/>
          <w:lang w:val="en-US"/>
        </w:rPr>
        <w:t>Keywords:</w:t>
      </w:r>
      <w:r>
        <w:rPr>
          <w:rFonts w:cs="Garamond" w:ascii="Garamond" w:hAnsi="Garamond"/>
          <w:sz w:val="22"/>
          <w:szCs w:val="22"/>
          <w:lang w:val="en-US"/>
        </w:rPr>
        <w:t xml:space="preserve"> Graeco-Roman Egypt, Egyptian terracotta figurines, </w:t>
      </w:r>
      <w:r>
        <w:rPr>
          <w:rFonts w:eastAsia="Yu Mincho;MS Gothic" w:cs="Garamond" w:ascii="Garamond" w:hAnsi="Garamond"/>
          <w:sz w:val="22"/>
          <w:szCs w:val="22"/>
          <w:lang w:val="en-US"/>
        </w:rPr>
        <w:t>Harpocrates, Eros</w:t>
      </w:r>
      <w:r>
        <w:rPr>
          <w:rFonts w:cs="Garamond" w:ascii="Garamond" w:hAnsi="Garamond"/>
          <w:sz w:val="22"/>
          <w:szCs w:val="22"/>
          <w:lang w:val="en-GB"/>
        </w:rPr>
        <w:t xml:space="preserve">, </w:t>
      </w:r>
      <w:r>
        <w:rPr>
          <w:rFonts w:cs="Garamond" w:ascii="Garamond" w:hAnsi="Garamond"/>
          <w:sz w:val="22"/>
          <w:szCs w:val="22"/>
          <w:lang w:val="en-US"/>
        </w:rPr>
        <w:t>ancient Egyptian religion, religious syncretism</w:t>
      </w:r>
      <w:r>
        <w:rPr>
          <w:rFonts w:cs="Garamond" w:ascii="Garamond" w:hAnsi="Garamond"/>
          <w:sz w:val="22"/>
          <w:szCs w:val="22"/>
          <w:lang w:val="en-GB"/>
        </w:rPr>
        <w:t>, V</w:t>
      </w:r>
      <w:r>
        <w:rPr>
          <w:rFonts w:cs="Garamond" w:ascii="Garamond" w:hAnsi="Garamond"/>
          <w:sz w:val="22"/>
          <w:szCs w:val="22"/>
          <w:lang w:val="en-US"/>
        </w:rPr>
        <w:t xml:space="preserve">ladimir </w:t>
      </w:r>
      <w:r>
        <w:rPr>
          <w:rFonts w:cs="Garamond" w:ascii="Garamond" w:hAnsi="Garamond"/>
          <w:sz w:val="22"/>
          <w:szCs w:val="22"/>
          <w:lang w:val="en-GB"/>
        </w:rPr>
        <w:t xml:space="preserve">S. Golenischev, </w:t>
      </w:r>
      <w:r>
        <w:rPr>
          <w:rFonts w:cs="Garamond" w:ascii="Garamond" w:hAnsi="Garamond"/>
          <w:sz w:val="22"/>
          <w:szCs w:val="22"/>
          <w:lang w:val="en-US"/>
        </w:rPr>
        <w:t>Pushkin State Museum of Fine Arts.</w:t>
      </w:r>
    </w:p>
    <w:p>
      <w:pPr>
        <w:pStyle w:val="Normal"/>
        <w:autoSpaceDE w:val="false"/>
        <w:ind w:end="-31" w:firstLine="720"/>
        <w:jc w:val="both"/>
        <w:rPr>
          <w:rFonts w:ascii="Garamond" w:hAnsi="Garamond" w:cs="Garamond"/>
          <w:sz w:val="22"/>
          <w:szCs w:val="22"/>
          <w:lang w:val="en-US"/>
        </w:rPr>
      </w:pPr>
      <w:r>
        <w:rPr>
          <w:rFonts w:cs="Garamond" w:ascii="Garamond" w:hAnsi="Garamond"/>
          <w:i/>
          <w:iCs/>
          <w:sz w:val="22"/>
          <w:szCs w:val="22"/>
          <w:lang w:val="en-US"/>
        </w:rPr>
        <w:t>For citation:</w:t>
      </w:r>
      <w:r>
        <w:rPr>
          <w:rFonts w:cs="Garamond" w:ascii="Garamond" w:hAnsi="Garamond"/>
          <w:sz w:val="22"/>
          <w:szCs w:val="22"/>
          <w:lang w:val="en-US"/>
        </w:rPr>
        <w:t xml:space="preserve"> Vasilyeva O. A., Malykh S. E. </w:t>
      </w:r>
      <w:r>
        <w:rPr>
          <w:rFonts w:eastAsia="Yu Mincho;MS Gothic" w:cs="Garamond" w:ascii="Garamond" w:hAnsi="Garamond"/>
          <w:sz w:val="22"/>
          <w:szCs w:val="22"/>
          <w:lang w:val="en-US"/>
        </w:rPr>
        <w:t>Harpocrates with Royal Attributes and Harpocrates-Eros: Egyptian Terracotta Figurines from the Collection of the Pushkin State Museum of Fine Arts</w:t>
      </w:r>
      <w:r>
        <w:rPr>
          <w:rFonts w:cs="Garamond" w:ascii="Garamond" w:hAnsi="Garamond"/>
          <w:sz w:val="22"/>
          <w:szCs w:val="22"/>
          <w:lang w:val="en-US"/>
        </w:rPr>
        <w:t xml:space="preserve">. </w:t>
      </w:r>
      <w:r>
        <w:rPr>
          <w:rFonts w:cs="Garamond" w:ascii="Garamond" w:hAnsi="Garamond"/>
          <w:i/>
          <w:sz w:val="22"/>
          <w:szCs w:val="22"/>
          <w:lang w:val="en-US"/>
        </w:rPr>
        <w:t>Vestnik Instituta vostokovedenija RAN</w:t>
      </w:r>
      <w:r>
        <w:rPr>
          <w:rFonts w:cs="Garamond" w:ascii="Garamond" w:hAnsi="Garamond"/>
          <w:sz w:val="22"/>
          <w:szCs w:val="22"/>
          <w:lang w:val="en-US"/>
        </w:rPr>
        <w:t>. 2020. 4. Pp. </w:t>
      </w:r>
      <w:r>
        <w:rPr>
          <w:rFonts w:cs="Garamond" w:ascii="Garamond" w:hAnsi="Garamond"/>
          <w:sz w:val="22"/>
          <w:szCs w:val="22"/>
        </w:rPr>
        <w:t>55</w:t>
      </w:r>
      <w:r>
        <w:rPr>
          <w:rFonts w:cs="Garamond" w:ascii="Garamond" w:hAnsi="Garamond"/>
          <w:sz w:val="22"/>
          <w:szCs w:val="22"/>
          <w:lang w:val="en-US"/>
        </w:rPr>
        <w:t>–</w:t>
      </w:r>
      <w:r>
        <w:rPr>
          <w:rFonts w:cs="Garamond" w:ascii="Garamond" w:hAnsi="Garamond"/>
          <w:sz w:val="22"/>
          <w:szCs w:val="22"/>
        </w:rPr>
        <w:t>69</w:t>
      </w:r>
      <w:r>
        <w:rPr>
          <w:rFonts w:cs="Garamond" w:ascii="Garamond" w:hAnsi="Garamond"/>
          <w:sz w:val="22"/>
          <w:szCs w:val="22"/>
          <w:lang w:val="en-US"/>
        </w:rPr>
        <w:t>. DOI: 10.31696/2618-7302-2020-4-</w:t>
      </w:r>
      <w:r>
        <w:rPr>
          <w:rFonts w:cs="Garamond" w:ascii="Garamond" w:hAnsi="Garamond"/>
          <w:sz w:val="22"/>
          <w:szCs w:val="22"/>
        </w:rPr>
        <w:t>55</w:t>
      </w:r>
      <w:r>
        <w:rPr>
          <w:rFonts w:cs="Garamond" w:ascii="Garamond" w:hAnsi="Garamond"/>
          <w:sz w:val="22"/>
          <w:szCs w:val="22"/>
          <w:lang w:val="en-US"/>
        </w:rPr>
        <w:t>-</w:t>
      </w:r>
      <w:r>
        <w:rPr>
          <w:rFonts w:cs="Garamond" w:ascii="Garamond" w:hAnsi="Garamond"/>
          <w:sz w:val="22"/>
          <w:szCs w:val="22"/>
        </w:rPr>
        <w:t>69</w:t>
      </w:r>
    </w:p>
    <w:p>
      <w:pPr>
        <w:pStyle w:val="Normal"/>
        <w:autoSpaceDE w:val="false"/>
        <w:ind w:end="-31" w:firstLine="720"/>
        <w:jc w:val="both"/>
        <w:rPr>
          <w:rFonts w:ascii="Garamond" w:hAnsi="Garamond" w:eastAsia="Yu Mincho;MS Gothic" w:cs="Garamond"/>
          <w:b/>
          <w:b/>
          <w:sz w:val="22"/>
          <w:szCs w:val="22"/>
          <w:lang w:val="en-US"/>
        </w:rPr>
      </w:pPr>
      <w:r>
        <w:rPr>
          <w:rFonts w:eastAsia="Yu Mincho;MS Gothic" w:cs="Garamond" w:ascii="Garamond" w:hAnsi="Garamond"/>
          <w:b/>
          <w:sz w:val="22"/>
          <w:szCs w:val="22"/>
          <w:lang w:val="en-US"/>
        </w:rPr>
      </w:r>
    </w:p>
    <w:p>
      <w:pPr>
        <w:pStyle w:val="Normal"/>
        <w:autoSpaceDE w:val="false"/>
        <w:ind w:end="-31" w:firstLine="72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ind w:end="-31" w:hanging="0"/>
        <w:jc w:val="both"/>
        <w:rPr/>
      </w:pPr>
      <w:r>
        <w:rPr/>
        <w:t>В</w:t>
      </w:r>
      <w:r>
        <w:rPr>
          <w:rFonts w:eastAsia="Yu Mincho;MS Gothic" w:cs="Garamond" w:ascii="Garamond" w:hAnsi="Garamond"/>
          <w:sz w:val="24"/>
          <w:szCs w:val="24"/>
        </w:rPr>
        <w:t xml:space="preserve"> статье рассматриваются пять памятников египетской терракотовой пластики греко-римского времени с изображением Харпократа (Хора-ребенка)</w:t>
      </w:r>
      <w:r>
        <w:rPr>
          <w:rStyle w:val="Style14"/>
          <w:rStyle w:val="Style21"/>
          <w:rFonts w:eastAsia="Yu Mincho;MS Gothic" w:cs="Garamond" w:ascii="Garamond" w:hAnsi="Garamond"/>
          <w:sz w:val="24"/>
          <w:szCs w:val="24"/>
        </w:rPr>
        <w:footnoteReference w:id="3"/>
      </w:r>
      <w:r>
        <w:rPr>
          <w:rFonts w:eastAsia="Yu Mincho;MS Gothic" w:cs="Garamond" w:ascii="Garamond" w:hAnsi="Garamond"/>
          <w:sz w:val="24"/>
          <w:szCs w:val="24"/>
        </w:rPr>
        <w:t xml:space="preserve">, хранящиеся в запасниках ГМИИ им. А. С. Пушкина; три из них — фрагментированные. Четыре предмета происходят из собрания В. С. Голенищева и приобретены им предположительно в 1880–1890-х гг. в Египте. Один памятник (ГМИИ </w:t>
      </w:r>
      <w:r>
        <w:rPr>
          <w:rFonts w:eastAsia="Yu Mincho;MS Gothic" w:cs="Garamond" w:ascii="Garamond" w:hAnsi="Garamond"/>
          <w:sz w:val="24"/>
          <w:szCs w:val="24"/>
          <w:lang w:val="en-US"/>
        </w:rPr>
        <w:t>I</w:t>
      </w:r>
      <w:r>
        <w:rPr>
          <w:rFonts w:eastAsia="Yu Mincho;MS Gothic" w:cs="Garamond" w:ascii="Garamond" w:hAnsi="Garamond"/>
          <w:sz w:val="24"/>
          <w:szCs w:val="24"/>
        </w:rPr>
        <w:t>, 1а 7920) был приобретен музеем в 1981 г. у коллекционера Н. Г. Тер-Микаэляна. Три памятника, объединенные одной иконографической темой Харпократа как царского наследника, публикуются впервые. Еще две терракоты демонстрируют отождествление Харпократа с греческим Эротом; один из них (</w:t>
      </w:r>
      <w:r>
        <w:rPr>
          <w:rFonts w:cs="Garamond" w:ascii="Garamond" w:hAnsi="Garamond"/>
          <w:sz w:val="24"/>
          <w:szCs w:val="24"/>
        </w:rPr>
        <w:t xml:space="preserve">1, 1а 7920) </w:t>
      </w:r>
      <w:r>
        <w:rPr>
          <w:rFonts w:eastAsia="Yu Mincho;MS Gothic" w:cs="Garamond" w:ascii="Garamond" w:hAnsi="Garamond"/>
          <w:sz w:val="24"/>
          <w:szCs w:val="24"/>
        </w:rPr>
        <w:t>публикуется с новой атрибуцией.</w:t>
      </w:r>
    </w:p>
    <w:p>
      <w:pPr>
        <w:pStyle w:val="Normal"/>
        <w:ind w:end="-31" w:firstLine="720"/>
        <w:jc w:val="both"/>
        <w:rPr>
          <w:rFonts w:ascii="Garamond" w:hAnsi="Garamond" w:eastAsia="Yu Mincho;MS Gothic" w:cs="Garamond"/>
          <w:sz w:val="24"/>
          <w:szCs w:val="24"/>
        </w:rPr>
      </w:pPr>
      <w:r>
        <w:rPr>
          <w:rFonts w:eastAsia="Yu Mincho;MS Gothic" w:cs="Garamond" w:ascii="Garamond" w:hAnsi="Garamond"/>
          <w:sz w:val="24"/>
          <w:szCs w:val="24"/>
        </w:rPr>
      </w:r>
    </w:p>
    <w:p>
      <w:pPr>
        <w:pStyle w:val="Normal"/>
        <w:ind w:end="-31" w:hanging="0"/>
        <w:jc w:val="center"/>
        <w:rPr>
          <w:rFonts w:ascii="Garamond" w:hAnsi="Garamond" w:cs="Garamond"/>
          <w:b/>
          <w:b/>
          <w:sz w:val="24"/>
          <w:szCs w:val="24"/>
        </w:rPr>
      </w:pPr>
      <w:r>
        <w:rPr>
          <w:rFonts w:cs="Garamond" w:ascii="Garamond" w:hAnsi="Garamond"/>
          <w:b/>
          <w:sz w:val="24"/>
          <w:szCs w:val="24"/>
        </w:rPr>
        <w:t>КАТАЛОГ</w:t>
      </w:r>
    </w:p>
    <w:p>
      <w:pPr>
        <w:pStyle w:val="Normal"/>
        <w:ind w:end="-31" w:hanging="0"/>
        <w:jc w:val="both"/>
        <w:rPr>
          <w:rFonts w:ascii="Garamond" w:hAnsi="Garamond" w:cs="Garamond"/>
          <w:b/>
          <w:b/>
          <w:sz w:val="8"/>
          <w:szCs w:val="8"/>
        </w:rPr>
      </w:pPr>
      <w:r>
        <w:rPr>
          <w:rFonts w:cs="Garamond" w:ascii="Garamond" w:hAnsi="Garamond"/>
          <w:b/>
          <w:sz w:val="8"/>
          <w:szCs w:val="8"/>
        </w:rPr>
      </w:r>
    </w:p>
    <w:tbl>
      <w:tblPr>
        <w:tblW w:w="8928" w:type="dxa"/>
        <w:jc w:val="start"/>
        <w:tblInd w:w="0" w:type="dxa"/>
        <w:tblLayout w:type="fixed"/>
        <w:tblCellMar>
          <w:top w:w="0" w:type="dxa"/>
          <w:start w:w="108" w:type="dxa"/>
          <w:bottom w:w="0" w:type="dxa"/>
          <w:end w:w="108" w:type="dxa"/>
        </w:tblCellMar>
      </w:tblPr>
      <w:tblGrid>
        <w:gridCol w:w="6588"/>
        <w:gridCol w:w="2340"/>
      </w:tblGrid>
      <w:tr>
        <w:trPr/>
        <w:tc>
          <w:tcPr>
            <w:tcW w:w="6588" w:type="dxa"/>
            <w:tcBorders/>
          </w:tcPr>
          <w:p>
            <w:pPr>
              <w:pStyle w:val="ListParagraph"/>
              <w:ind w:start="0" w:end="-31" w:hanging="0"/>
              <w:jc w:val="both"/>
              <w:rPr>
                <w:rFonts w:ascii="Garamond" w:hAnsi="Garamond" w:eastAsia="Yu Mincho;MS Gothic" w:cs="Garamond"/>
                <w:b/>
                <w:b/>
                <w:sz w:val="22"/>
                <w:szCs w:val="22"/>
              </w:rPr>
            </w:pPr>
            <w:r>
              <w:rPr>
                <w:rFonts w:eastAsia="Yu Mincho;MS Gothic" w:cs="Garamond" w:ascii="Garamond" w:hAnsi="Garamond"/>
                <w:b/>
                <w:sz w:val="22"/>
                <w:szCs w:val="22"/>
              </w:rPr>
              <w:t>1. Статуэтка сидящего на троне Харпократа</w:t>
            </w:r>
          </w:p>
          <w:p>
            <w:pPr>
              <w:pStyle w:val="ListParagraph"/>
              <w:ind w:start="0" w:end="-31" w:hanging="0"/>
              <w:jc w:val="both"/>
              <w:rPr>
                <w:rFonts w:ascii="Garamond" w:hAnsi="Garamond" w:eastAsia="Yu Mincho;MS Gothic" w:cs="Garamond"/>
                <w:b/>
                <w:b/>
                <w:sz w:val="22"/>
                <w:szCs w:val="22"/>
              </w:rPr>
            </w:pPr>
            <w:r>
              <w:rPr>
                <w:rFonts w:eastAsia="Yu Mincho;MS Gothic" w:cs="Garamond" w:ascii="Garamond" w:hAnsi="Garamond"/>
                <w:sz w:val="22"/>
                <w:szCs w:val="22"/>
              </w:rPr>
              <w:t>(</w:t>
            </w:r>
            <w:r>
              <w:rPr>
                <w:rFonts w:eastAsia="Yu Mincho;MS Gothic" w:cs="Garamond" w:ascii="Garamond" w:hAnsi="Garamond"/>
                <w:i/>
                <w:sz w:val="22"/>
                <w:szCs w:val="22"/>
              </w:rPr>
              <w:t>цветная вклейка, фото 1</w:t>
            </w:r>
            <w:r>
              <w:rPr>
                <w:rFonts w:eastAsia="Yu Mincho;MS Gothic" w:cs="Garamond" w:ascii="Garamond" w:hAnsi="Garamond"/>
                <w:sz w:val="22"/>
                <w:szCs w:val="22"/>
              </w:rPr>
              <w:t>)</w:t>
            </w:r>
          </w:p>
          <w:p>
            <w:pPr>
              <w:pStyle w:val="ListParagraph"/>
              <w:ind w:start="0" w:end="-31" w:hanging="0"/>
              <w:jc w:val="both"/>
              <w:rPr/>
            </w:pPr>
            <w:r>
              <w:rPr>
                <w:rFonts w:cs="Garamond" w:ascii="Garamond" w:hAnsi="Garamond"/>
                <w:sz w:val="22"/>
                <w:szCs w:val="22"/>
              </w:rPr>
              <w:t xml:space="preserve">Инв. </w:t>
            </w:r>
            <w:r>
              <w:rPr>
                <w:rFonts w:eastAsia="Yu Mincho;MS Gothic" w:cs="Garamond" w:ascii="Garamond" w:hAnsi="Garamond"/>
                <w:bCs/>
                <w:sz w:val="22"/>
                <w:szCs w:val="22"/>
                <w:lang w:val="en-US"/>
              </w:rPr>
              <w:t>I</w:t>
            </w:r>
            <w:r>
              <w:rPr>
                <w:rFonts w:eastAsia="Yu Mincho;MS Gothic" w:cs="Garamond" w:ascii="Garamond" w:hAnsi="Garamond"/>
                <w:bCs/>
                <w:sz w:val="22"/>
                <w:szCs w:val="22"/>
              </w:rPr>
              <w:t>,</w:t>
            </w:r>
            <w:r>
              <w:rPr>
                <w:rFonts w:eastAsia="Yu Mincho;MS Gothic" w:cs="Garamond" w:ascii="Garamond" w:hAnsi="Garamond"/>
                <w:bCs/>
                <w:sz w:val="22"/>
                <w:szCs w:val="22"/>
                <w:lang w:val="en-US"/>
              </w:rPr>
              <w:t> </w:t>
            </w:r>
            <w:r>
              <w:rPr>
                <w:rFonts w:eastAsia="Yu Mincho;MS Gothic" w:cs="Garamond" w:ascii="Garamond" w:hAnsi="Garamond"/>
                <w:bCs/>
                <w:sz w:val="22"/>
                <w:szCs w:val="22"/>
              </w:rPr>
              <w:t>1а</w:t>
            </w:r>
            <w:r>
              <w:rPr>
                <w:rFonts w:eastAsia="Yu Mincho;MS Gothic" w:cs="Garamond" w:ascii="Garamond" w:hAnsi="Garamond"/>
                <w:bCs/>
                <w:sz w:val="22"/>
                <w:szCs w:val="22"/>
                <w:lang w:val="en-US"/>
              </w:rPr>
              <w:t> </w:t>
            </w:r>
            <w:r>
              <w:rPr>
                <w:rFonts w:eastAsia="Yu Mincho;MS Gothic" w:cs="Garamond" w:ascii="Garamond" w:hAnsi="Garamond"/>
                <w:bCs/>
                <w:sz w:val="22"/>
                <w:szCs w:val="22"/>
              </w:rPr>
              <w:t>2865 (ИГ</w:t>
            </w:r>
            <w:r>
              <w:rPr>
                <w:rFonts w:eastAsia="Yu Mincho;MS Gothic" w:cs="Garamond" w:ascii="Garamond" w:hAnsi="Garamond"/>
                <w:bCs/>
                <w:sz w:val="22"/>
                <w:szCs w:val="22"/>
                <w:lang w:val="en-US"/>
              </w:rPr>
              <w:t> </w:t>
            </w:r>
            <w:r>
              <w:rPr>
                <w:rFonts w:eastAsia="Yu Mincho;MS Gothic" w:cs="Garamond" w:ascii="Garamond" w:hAnsi="Garamond"/>
                <w:sz w:val="22"/>
                <w:szCs w:val="22"/>
              </w:rPr>
              <w:t>2975)</w:t>
            </w:r>
            <w:r>
              <w:rPr>
                <w:rFonts w:cs="Garamond" w:ascii="Garamond" w:hAnsi="Garamond"/>
                <w:sz w:val="22"/>
                <w:szCs w:val="22"/>
              </w:rPr>
              <w:t>. Из собрания В.</w:t>
            </w:r>
            <w:r>
              <w:rPr>
                <w:rFonts w:cs="Garamond" w:ascii="Garamond" w:hAnsi="Garamond"/>
                <w:sz w:val="22"/>
                <w:szCs w:val="22"/>
                <w:lang w:val="en-US"/>
              </w:rPr>
              <w:t> </w:t>
            </w:r>
            <w:r>
              <w:rPr>
                <w:rFonts w:cs="Garamond" w:ascii="Garamond" w:hAnsi="Garamond"/>
                <w:sz w:val="22"/>
                <w:szCs w:val="22"/>
              </w:rPr>
              <w:t>С. Голенищева (1911).</w:t>
            </w:r>
          </w:p>
          <w:p>
            <w:pPr>
              <w:pStyle w:val="Normal"/>
              <w:ind w:end="-31" w:hanging="0"/>
              <w:jc w:val="both"/>
              <w:rPr/>
            </w:pPr>
            <w:r>
              <w:rPr>
                <w:rFonts w:cs="Garamond" w:ascii="Garamond" w:hAnsi="Garamond"/>
                <w:i/>
                <w:sz w:val="22"/>
                <w:szCs w:val="22"/>
              </w:rPr>
              <w:t>Датировка:</w:t>
            </w:r>
            <w:r>
              <w:rPr>
                <w:rFonts w:cs="Garamond" w:ascii="Garamond" w:hAnsi="Garamond"/>
                <w:sz w:val="22"/>
                <w:szCs w:val="22"/>
              </w:rPr>
              <w:t xml:space="preserve"> </w:t>
            </w:r>
            <w:r>
              <w:rPr>
                <w:rFonts w:cs="Garamond" w:ascii="Garamond" w:hAnsi="Garamond"/>
                <w:sz w:val="22"/>
                <w:szCs w:val="22"/>
                <w:lang w:val="en-US"/>
              </w:rPr>
              <w:t>I</w:t>
            </w:r>
            <w:r>
              <w:rPr>
                <w:rFonts w:cs="Garamond" w:ascii="Garamond" w:hAnsi="Garamond"/>
                <w:sz w:val="22"/>
                <w:szCs w:val="22"/>
              </w:rPr>
              <w:t>–</w:t>
            </w:r>
            <w:r>
              <w:rPr>
                <w:rFonts w:cs="Garamond" w:ascii="Garamond" w:hAnsi="Garamond"/>
                <w:sz w:val="22"/>
                <w:szCs w:val="22"/>
                <w:lang w:val="en-US"/>
              </w:rPr>
              <w:t>III</w:t>
            </w:r>
            <w:r>
              <w:rPr>
                <w:rFonts w:cs="Garamond" w:ascii="Garamond" w:hAnsi="Garamond"/>
                <w:sz w:val="22"/>
                <w:szCs w:val="22"/>
              </w:rPr>
              <w:t xml:space="preserve"> вв. н. э.</w:t>
            </w:r>
          </w:p>
          <w:p>
            <w:pPr>
              <w:pStyle w:val="Normal"/>
              <w:ind w:end="-31" w:hanging="0"/>
              <w:jc w:val="both"/>
              <w:rPr/>
            </w:pPr>
            <w:r>
              <w:rPr>
                <w:rFonts w:cs="Garamond" w:ascii="Garamond" w:hAnsi="Garamond"/>
                <w:i/>
                <w:sz w:val="22"/>
                <w:szCs w:val="22"/>
              </w:rPr>
              <w:t>Происхождение:</w:t>
            </w:r>
            <w:r>
              <w:rPr>
                <w:rFonts w:cs="Garamond" w:ascii="Garamond" w:hAnsi="Garamond"/>
                <w:sz w:val="22"/>
                <w:szCs w:val="22"/>
              </w:rPr>
              <w:t xml:space="preserve"> </w:t>
            </w:r>
            <w:r>
              <w:rPr>
                <w:rFonts w:eastAsia="Calibri" w:cs="Garamond" w:ascii="Garamond" w:hAnsi="Garamond"/>
                <w:sz w:val="22"/>
                <w:szCs w:val="22"/>
                <w:lang w:eastAsia="en-US"/>
              </w:rPr>
              <w:t>неизвестно</w:t>
            </w:r>
            <w:r>
              <w:rPr>
                <w:rFonts w:cs="Garamond" w:ascii="Garamond" w:hAnsi="Garamond"/>
                <w:sz w:val="22"/>
                <w:szCs w:val="22"/>
              </w:rPr>
              <w:t>; куплена в Египте.</w:t>
            </w:r>
          </w:p>
          <w:p>
            <w:pPr>
              <w:pStyle w:val="Normal"/>
              <w:ind w:end="-31" w:hanging="0"/>
              <w:jc w:val="both"/>
              <w:rPr/>
            </w:pPr>
            <w:r>
              <w:rPr>
                <w:rFonts w:cs="Garamond" w:ascii="Garamond" w:hAnsi="Garamond"/>
                <w:i/>
                <w:sz w:val="22"/>
                <w:szCs w:val="22"/>
              </w:rPr>
              <w:t>Сохранность:</w:t>
            </w:r>
            <w:r>
              <w:rPr>
                <w:rFonts w:cs="Garamond" w:ascii="Garamond" w:hAnsi="Garamond"/>
                <w:sz w:val="22"/>
                <w:szCs w:val="22"/>
              </w:rPr>
              <w:t xml:space="preserve"> </w:t>
            </w:r>
            <w:r>
              <w:rPr>
                <w:rFonts w:eastAsia="Yu Mincho;MS Gothic" w:cs="Garamond" w:ascii="Garamond" w:hAnsi="Garamond"/>
                <w:sz w:val="22"/>
                <w:szCs w:val="22"/>
              </w:rPr>
              <w:t>склеена из фрагментов; скол на правом колене; мелкие сколы и потертости поверхности.</w:t>
            </w:r>
          </w:p>
          <w:p>
            <w:pPr>
              <w:pStyle w:val="Normal"/>
              <w:ind w:end="-31" w:hanging="0"/>
              <w:jc w:val="both"/>
              <w:rPr/>
            </w:pPr>
            <w:r>
              <w:rPr>
                <w:rFonts w:eastAsia="Yu Mincho;MS Gothic" w:cs="Garamond" w:ascii="Garamond" w:hAnsi="Garamond"/>
                <w:i/>
                <w:sz w:val="22"/>
                <w:szCs w:val="22"/>
              </w:rPr>
              <w:t>Размеры:</w:t>
            </w:r>
            <w:r>
              <w:rPr>
                <w:rFonts w:eastAsia="Yu Mincho;MS Gothic" w:cs="Garamond" w:ascii="Garamond" w:hAnsi="Garamond"/>
                <w:sz w:val="22"/>
                <w:szCs w:val="22"/>
              </w:rPr>
              <w:t xml:space="preserve"> высота 15,8 см, ширина 4,0 см, толщина 3,8 см.</w:t>
            </w:r>
          </w:p>
          <w:p>
            <w:pPr>
              <w:pStyle w:val="Normal"/>
              <w:ind w:end="-31" w:hanging="0"/>
              <w:jc w:val="both"/>
              <w:rPr/>
            </w:pPr>
            <w:r>
              <w:rPr>
                <w:rFonts w:eastAsia="Yu Mincho;MS Gothic" w:cs="Garamond" w:ascii="Garamond" w:hAnsi="Garamond"/>
                <w:i/>
                <w:sz w:val="22"/>
                <w:szCs w:val="22"/>
              </w:rPr>
              <w:t>Способ изготовления:</w:t>
            </w:r>
            <w:r>
              <w:rPr>
                <w:rFonts w:eastAsia="Yu Mincho;MS Gothic" w:cs="Garamond" w:ascii="Garamond" w:hAnsi="Garamond"/>
                <w:sz w:val="22"/>
                <w:szCs w:val="22"/>
              </w:rPr>
              <w:t xml:space="preserve"> оттиск в двусторонней форме; соединительные швы по бокам подрезаны и заглажены; оттиск лицевой стороны слабый, низкого качества; задняя сторона рельефная, оттиск слабый; на задней стороне технологическое отверстие диаметром 1,0</w:t>
            </w:r>
            <w:r>
              <w:rPr>
                <w:rFonts w:eastAsia="Yu Mincho;MS Gothic" w:cs="Garamond" w:ascii="Garamond" w:hAnsi="Garamond"/>
                <w:sz w:val="22"/>
                <w:szCs w:val="22"/>
                <w:lang w:val="en-US"/>
              </w:rPr>
              <w:t> </w:t>
            </w:r>
            <w:r>
              <w:rPr>
                <w:rFonts w:eastAsia="Yu Mincho;MS Gothic" w:cs="Garamond" w:ascii="Garamond" w:hAnsi="Garamond"/>
                <w:sz w:val="22"/>
                <w:szCs w:val="22"/>
              </w:rPr>
              <w:t>см.</w:t>
            </w:r>
          </w:p>
          <w:p>
            <w:pPr>
              <w:pStyle w:val="Normal"/>
              <w:ind w:end="-31" w:hanging="0"/>
              <w:jc w:val="both"/>
              <w:rPr/>
            </w:pPr>
            <w:r>
              <w:rPr>
                <w:rFonts w:eastAsia="Yu Mincho;MS Gothic" w:cs="Garamond" w:ascii="Garamond" w:hAnsi="Garamond"/>
                <w:i/>
                <w:sz w:val="22"/>
                <w:szCs w:val="22"/>
              </w:rPr>
              <w:t>Материал:</w:t>
            </w:r>
            <w:r>
              <w:rPr>
                <w:rFonts w:eastAsia="Yu Mincho;MS Gothic" w:cs="Garamond" w:ascii="Garamond" w:hAnsi="Garamond"/>
                <w:sz w:val="22"/>
                <w:szCs w:val="22"/>
              </w:rPr>
              <w:t xml:space="preserve"> глина аллювиальная тонкая плотная коричневая (7.5</w:t>
            </w:r>
            <w:r>
              <w:rPr>
                <w:rFonts w:eastAsia="Yu Mincho;MS Gothic" w:cs="Garamond" w:ascii="Garamond" w:hAnsi="Garamond"/>
                <w:sz w:val="22"/>
                <w:szCs w:val="22"/>
                <w:lang w:val="en-US"/>
              </w:rPr>
              <w:t>YR</w:t>
            </w:r>
            <w:r>
              <w:rPr>
                <w:rFonts w:eastAsia="Yu Mincho;MS Gothic" w:cs="Garamond" w:ascii="Garamond" w:hAnsi="Garamond"/>
                <w:sz w:val="22"/>
                <w:szCs w:val="22"/>
              </w:rPr>
              <w:t>4/3</w:t>
            </w:r>
            <w:r>
              <w:rPr>
                <w:rStyle w:val="Style14"/>
                <w:rStyle w:val="Style21"/>
                <w:rFonts w:eastAsia="Yu Mincho;MS Gothic" w:cs="Garamond" w:ascii="Garamond" w:hAnsi="Garamond"/>
                <w:sz w:val="22"/>
                <w:szCs w:val="22"/>
              </w:rPr>
              <w:footnoteReference w:id="4"/>
            </w:r>
            <w:r>
              <w:rPr>
                <w:rFonts w:eastAsia="Yu Mincho;MS Gothic" w:cs="Garamond" w:ascii="Garamond" w:hAnsi="Garamond"/>
                <w:sz w:val="22"/>
                <w:szCs w:val="22"/>
              </w:rPr>
              <w:t>), со средним количеством слюды и растительных частиц, незначительной примесью измельченных речных раковин и кварцевого песка.</w:t>
            </w:r>
          </w:p>
          <w:p>
            <w:pPr>
              <w:pStyle w:val="Normal"/>
              <w:ind w:end="-31" w:hanging="0"/>
              <w:jc w:val="both"/>
              <w:rPr/>
            </w:pPr>
            <w:r>
              <w:rPr>
                <w:rFonts w:eastAsia="Yu Mincho;MS Gothic" w:cs="Garamond" w:ascii="Garamond" w:hAnsi="Garamond"/>
                <w:i/>
                <w:sz w:val="22"/>
                <w:szCs w:val="22"/>
              </w:rPr>
              <w:t>Цвет внешней поверхности:</w:t>
            </w:r>
            <w:r>
              <w:rPr>
                <w:rFonts w:eastAsia="Yu Mincho;MS Gothic" w:cs="Garamond" w:ascii="Garamond" w:hAnsi="Garamond"/>
                <w:sz w:val="22"/>
                <w:szCs w:val="22"/>
              </w:rPr>
              <w:t xml:space="preserve"> коричневый (7.5</w:t>
            </w:r>
            <w:r>
              <w:rPr>
                <w:rFonts w:eastAsia="Yu Mincho;MS Gothic" w:cs="Garamond" w:ascii="Garamond" w:hAnsi="Garamond"/>
                <w:sz w:val="22"/>
                <w:szCs w:val="22"/>
                <w:lang w:val="en-US"/>
              </w:rPr>
              <w:t>YR</w:t>
            </w:r>
            <w:r>
              <w:rPr>
                <w:rFonts w:eastAsia="Yu Mincho;MS Gothic" w:cs="Garamond" w:ascii="Garamond" w:hAnsi="Garamond"/>
                <w:sz w:val="22"/>
                <w:szCs w:val="22"/>
              </w:rPr>
              <w:t>4/3).</w:t>
            </w:r>
          </w:p>
          <w:p>
            <w:pPr>
              <w:pStyle w:val="Normal"/>
              <w:ind w:end="-31" w:hanging="0"/>
              <w:jc w:val="both"/>
              <w:rPr/>
            </w:pPr>
            <w:r>
              <w:rPr>
                <w:rFonts w:eastAsia="Yu Mincho;MS Gothic" w:cs="Garamond" w:ascii="Garamond" w:hAnsi="Garamond"/>
                <w:i/>
                <w:sz w:val="22"/>
                <w:szCs w:val="22"/>
              </w:rPr>
              <w:t>Способ отделки внешней поверхности:</w:t>
            </w:r>
            <w:r>
              <w:rPr>
                <w:rFonts w:eastAsia="Yu Mincho;MS Gothic" w:cs="Garamond" w:ascii="Garamond" w:hAnsi="Garamond"/>
                <w:sz w:val="22"/>
                <w:szCs w:val="22"/>
              </w:rPr>
              <w:t xml:space="preserve"> заглаживание.</w:t>
            </w:r>
          </w:p>
          <w:p>
            <w:pPr>
              <w:pStyle w:val="Normal"/>
              <w:ind w:end="-31" w:hanging="0"/>
              <w:jc w:val="both"/>
              <w:rPr/>
            </w:pPr>
            <w:r>
              <w:rPr>
                <w:rFonts w:eastAsia="Yu Mincho;MS Gothic" w:cs="Garamond" w:ascii="Garamond" w:hAnsi="Garamond"/>
                <w:i/>
                <w:sz w:val="22"/>
                <w:szCs w:val="22"/>
              </w:rPr>
              <w:t>Обжиг:</w:t>
            </w:r>
            <w:r>
              <w:rPr>
                <w:rFonts w:eastAsia="Yu Mincho;MS Gothic" w:cs="Garamond" w:ascii="Garamond" w:hAnsi="Garamond"/>
                <w:sz w:val="22"/>
                <w:szCs w:val="22"/>
              </w:rPr>
              <w:t xml:space="preserve"> равномерный окислительный.</w:t>
            </w:r>
          </w:p>
          <w:p>
            <w:pPr>
              <w:pStyle w:val="Normal"/>
              <w:autoSpaceDE w:val="false"/>
              <w:ind w:end="-31" w:hanging="0"/>
              <w:jc w:val="both"/>
              <w:rPr/>
            </w:pPr>
            <w:r>
              <w:rPr>
                <w:rFonts w:eastAsia="Yu Mincho;MS Gothic" w:cs="Garamond" w:ascii="Garamond" w:hAnsi="Garamond"/>
                <w:i/>
                <w:sz w:val="22"/>
                <w:szCs w:val="22"/>
              </w:rPr>
              <w:t>Публикации:</w:t>
            </w:r>
            <w:r>
              <w:rPr>
                <w:rFonts w:eastAsia="Yu Mincho;MS Gothic" w:cs="Garamond" w:ascii="Garamond" w:hAnsi="Garamond"/>
                <w:sz w:val="22"/>
                <w:szCs w:val="22"/>
              </w:rPr>
              <w:t xml:space="preserve"> нет.</w:t>
            </w:r>
          </w:p>
          <w:p>
            <w:pPr>
              <w:pStyle w:val="ListParagraph"/>
              <w:ind w:start="0" w:end="-31" w:hanging="0"/>
              <w:jc w:val="both"/>
              <w:rPr>
                <w:rFonts w:ascii="Garamond" w:hAnsi="Garamond" w:eastAsia="Yu Mincho;MS Gothic" w:cs="Garamond"/>
                <w:b/>
                <w:b/>
                <w:sz w:val="22"/>
                <w:szCs w:val="22"/>
                <w:lang w:val="en-US"/>
              </w:rPr>
            </w:pPr>
            <w:r>
              <w:rPr>
                <w:rFonts w:eastAsia="Yu Mincho;MS Gothic" w:cs="Garamond" w:ascii="Garamond" w:hAnsi="Garamond"/>
                <w:i/>
                <w:sz w:val="22"/>
                <w:szCs w:val="22"/>
              </w:rPr>
              <w:t>Аналогии</w:t>
            </w:r>
            <w:r>
              <w:rPr>
                <w:rFonts w:eastAsia="Yu Mincho;MS Gothic" w:cs="Garamond" w:ascii="Garamond" w:hAnsi="Garamond"/>
                <w:i/>
                <w:sz w:val="22"/>
                <w:szCs w:val="22"/>
                <w:lang w:val="de-DE"/>
              </w:rPr>
              <w:t>:</w:t>
            </w:r>
            <w:r>
              <w:rPr>
                <w:rFonts w:eastAsia="Yu Mincho;MS Gothic" w:cs="Garamond" w:ascii="Garamond" w:hAnsi="Garamond"/>
                <w:sz w:val="22"/>
                <w:szCs w:val="22"/>
                <w:lang w:val="de-DE"/>
              </w:rPr>
              <w:t xml:space="preserve"> [Dunand, 1990, nos. 22</w:t>
            </w:r>
            <w:r>
              <w:rPr>
                <w:rFonts w:eastAsia="Yu Mincho;MS Gothic" w:cs="Garamond" w:ascii="Garamond" w:hAnsi="Garamond"/>
                <w:sz w:val="22"/>
                <w:szCs w:val="22"/>
              </w:rPr>
              <w:t>3–</w:t>
            </w:r>
            <w:r>
              <w:rPr>
                <w:rFonts w:eastAsia="Yu Mincho;MS Gothic" w:cs="Garamond" w:ascii="Garamond" w:hAnsi="Garamond"/>
                <w:sz w:val="22"/>
                <w:szCs w:val="22"/>
                <w:lang w:val="de-DE"/>
              </w:rPr>
              <w:t>224; Fischer, 1994, Taf. 57, Nr.569</w:t>
            </w:r>
            <w:r>
              <w:rPr>
                <w:rFonts w:eastAsia="Yu Mincho;MS Gothic" w:cs="Garamond" w:ascii="Garamond" w:hAnsi="Garamond"/>
                <w:sz w:val="22"/>
                <w:szCs w:val="22"/>
              </w:rPr>
              <w:t>;</w:t>
            </w:r>
            <w:r>
              <w:rPr>
                <w:rFonts w:eastAsia="Yu Mincho;MS Gothic" w:cs="Garamond" w:ascii="Garamond" w:hAnsi="Garamond"/>
                <w:sz w:val="22"/>
                <w:szCs w:val="22"/>
                <w:lang w:val="de-DE"/>
              </w:rPr>
              <w:t xml:space="preserve"> Kaufmann, 1913, Abb.</w:t>
            </w:r>
            <w:r>
              <w:rPr>
                <w:rFonts w:eastAsia="Yu Mincho;MS Gothic" w:cs="Garamond" w:ascii="Garamond" w:hAnsi="Garamond"/>
                <w:sz w:val="22"/>
                <w:szCs w:val="22"/>
              </w:rPr>
              <w:t> </w:t>
            </w:r>
            <w:r>
              <w:rPr>
                <w:rFonts w:eastAsia="Yu Mincho;MS Gothic" w:cs="Garamond" w:ascii="Garamond" w:hAnsi="Garamond"/>
                <w:sz w:val="22"/>
                <w:szCs w:val="22"/>
                <w:lang w:val="de-DE"/>
              </w:rPr>
              <w:t>28; Schürmann</w:t>
            </w:r>
            <w:r>
              <w:rPr>
                <w:rFonts w:eastAsia="Yu Mincho;MS Gothic" w:cs="Garamond" w:ascii="Garamond" w:hAnsi="Garamond"/>
                <w:sz w:val="22"/>
                <w:szCs w:val="22"/>
              </w:rPr>
              <w:t xml:space="preserve">, 1989, </w:t>
            </w:r>
            <w:r>
              <w:rPr>
                <w:rFonts w:eastAsia="Yu Mincho;MS Gothic" w:cs="Garamond" w:ascii="Garamond" w:hAnsi="Garamond"/>
                <w:sz w:val="22"/>
                <w:szCs w:val="22"/>
                <w:lang w:val="en-US"/>
              </w:rPr>
              <w:t>Taf</w:t>
            </w:r>
            <w:r>
              <w:rPr>
                <w:rFonts w:eastAsia="Yu Mincho;MS Gothic" w:cs="Garamond" w:ascii="Garamond" w:hAnsi="Garamond"/>
                <w:sz w:val="22"/>
                <w:szCs w:val="22"/>
              </w:rPr>
              <w:t>.</w:t>
            </w:r>
            <w:r>
              <w:rPr>
                <w:rFonts w:eastAsia="Yu Mincho;MS Gothic" w:cs="Garamond" w:ascii="Garamond" w:hAnsi="Garamond"/>
                <w:sz w:val="22"/>
                <w:szCs w:val="22"/>
                <w:lang w:val="en-US"/>
              </w:rPr>
              <w:t> </w:t>
            </w:r>
            <w:r>
              <w:rPr>
                <w:rFonts w:eastAsia="Yu Mincho;MS Gothic" w:cs="Garamond" w:ascii="Garamond" w:hAnsi="Garamond"/>
                <w:sz w:val="22"/>
                <w:szCs w:val="22"/>
              </w:rPr>
              <w:t xml:space="preserve">179, 1075, 1077; </w:t>
            </w:r>
            <w:r>
              <w:rPr>
                <w:rFonts w:cs="Garamond" w:ascii="Garamond" w:hAnsi="Garamond"/>
                <w:sz w:val="22"/>
                <w:szCs w:val="22"/>
                <w:lang w:val="fr-FR"/>
              </w:rPr>
              <w:t>Szyma</w:t>
            </w:r>
            <w:r>
              <w:rPr>
                <w:rFonts w:cs="Garamond" w:ascii="Garamond" w:hAnsi="Garamond"/>
                <w:sz w:val="22"/>
                <w:szCs w:val="22"/>
              </w:rPr>
              <w:t>ń</w:t>
            </w:r>
            <w:r>
              <w:rPr>
                <w:rFonts w:cs="Garamond" w:ascii="Garamond" w:hAnsi="Garamond"/>
                <w:sz w:val="22"/>
                <w:szCs w:val="22"/>
                <w:lang w:val="fr-FR"/>
              </w:rPr>
              <w:t>ska</w:t>
            </w:r>
            <w:r>
              <w:rPr>
                <w:rFonts w:cs="Garamond" w:ascii="Garamond" w:hAnsi="Garamond"/>
                <w:bCs/>
                <w:sz w:val="22"/>
                <w:szCs w:val="22"/>
                <w:shd w:fill="FFFFFF" w:val="clear"/>
              </w:rPr>
              <w:t xml:space="preserve">, 2005, </w:t>
            </w:r>
            <w:r>
              <w:rPr>
                <w:rFonts w:cs="Garamond" w:ascii="Garamond" w:hAnsi="Garamond"/>
                <w:bCs/>
                <w:sz w:val="22"/>
                <w:szCs w:val="22"/>
                <w:shd w:fill="FFFFFF" w:val="clear"/>
                <w:lang w:val="en-US"/>
              </w:rPr>
              <w:t>pl</w:t>
            </w:r>
            <w:r>
              <w:rPr>
                <w:rFonts w:cs="Garamond" w:ascii="Garamond" w:hAnsi="Garamond"/>
                <w:bCs/>
                <w:sz w:val="22"/>
                <w:szCs w:val="22"/>
                <w:shd w:fill="FFFFFF" w:val="clear"/>
              </w:rPr>
              <w:t>.</w:t>
            </w:r>
            <w:r>
              <w:rPr>
                <w:rFonts w:cs="Garamond" w:ascii="Garamond" w:hAnsi="Garamond"/>
                <w:bCs/>
                <w:sz w:val="22"/>
                <w:szCs w:val="22"/>
                <w:shd w:fill="FFFFFF" w:val="clear"/>
                <w:lang w:val="en-US"/>
              </w:rPr>
              <w:t> VIII, cat. 66 (cf. 67–74);</w:t>
            </w:r>
            <w:r>
              <w:rPr>
                <w:rFonts w:cs="Garamond" w:ascii="Garamond" w:hAnsi="Garamond"/>
                <w:b/>
                <w:bCs/>
                <w:sz w:val="22"/>
                <w:szCs w:val="22"/>
                <w:shd w:fill="FFFFFF" w:val="clear"/>
                <w:lang w:val="en-US"/>
              </w:rPr>
              <w:t xml:space="preserve"> </w:t>
            </w:r>
            <w:r>
              <w:rPr>
                <w:rFonts w:eastAsia="Yu Mincho;MS Gothic" w:cs="Garamond" w:ascii="Garamond" w:hAnsi="Garamond"/>
                <w:sz w:val="22"/>
                <w:szCs w:val="22"/>
                <w:lang w:val="de-DE"/>
              </w:rPr>
              <w:t>Weber, 1914, Taf.</w:t>
            </w:r>
            <w:r>
              <w:rPr>
                <w:rFonts w:eastAsia="Yu Mincho;MS Gothic" w:cs="Garamond" w:ascii="Garamond" w:hAnsi="Garamond"/>
                <w:sz w:val="22"/>
                <w:szCs w:val="22"/>
                <w:lang w:val="en-US"/>
              </w:rPr>
              <w:t> </w:t>
            </w:r>
            <w:r>
              <w:rPr>
                <w:rFonts w:eastAsia="Yu Mincho;MS Gothic" w:cs="Garamond" w:ascii="Garamond" w:hAnsi="Garamond"/>
                <w:sz w:val="22"/>
                <w:szCs w:val="22"/>
                <w:lang w:val="de-DE"/>
              </w:rPr>
              <w:t xml:space="preserve">4.41; cf. </w:t>
            </w:r>
            <w:r>
              <w:rPr>
                <w:rFonts w:eastAsia="Yu Mincho;MS Gothic" w:cs="Garamond" w:ascii="Garamond" w:hAnsi="Garamond"/>
                <w:sz w:val="22"/>
                <w:szCs w:val="22"/>
                <w:lang w:val="en-US"/>
              </w:rPr>
              <w:t xml:space="preserve">Attula, 2001, Kat.38; </w:t>
            </w:r>
            <w:r>
              <w:rPr>
                <w:rFonts w:eastAsia="Yu Mincho;MS Gothic" w:cs="Garamond" w:ascii="Garamond" w:hAnsi="Garamond"/>
                <w:sz w:val="22"/>
                <w:szCs w:val="22"/>
                <w:lang w:val="de-DE"/>
              </w:rPr>
              <w:t>Bayer-Niemeier, 1988, Nr. 7</w:t>
            </w:r>
            <w:r>
              <w:rPr>
                <w:rFonts w:eastAsia="Yu Mincho;MS Gothic" w:cs="Garamond" w:ascii="Garamond" w:hAnsi="Garamond"/>
                <w:sz w:val="22"/>
                <w:szCs w:val="22"/>
                <w:lang w:val="en-US"/>
              </w:rPr>
              <w:t>1–73, 79</w:t>
            </w:r>
            <w:r>
              <w:rPr>
                <w:rFonts w:eastAsia="Yu Mincho;MS Gothic" w:cs="Garamond" w:ascii="Garamond" w:hAnsi="Garamond"/>
                <w:sz w:val="22"/>
                <w:szCs w:val="22"/>
                <w:lang w:val="de-DE"/>
              </w:rPr>
              <w:t>; Dunand, 1979, nos.284–28</w:t>
            </w:r>
            <w:r>
              <w:rPr>
                <w:rFonts w:eastAsia="Yu Mincho;MS Gothic" w:cs="Garamond" w:ascii="Garamond" w:hAnsi="Garamond"/>
                <w:sz w:val="22"/>
                <w:szCs w:val="22"/>
                <w:lang w:val="en-US"/>
              </w:rPr>
              <w:t>6</w:t>
            </w:r>
            <w:r>
              <w:rPr>
                <w:rFonts w:eastAsia="Yu Mincho;MS Gothic" w:cs="Garamond" w:ascii="Garamond" w:hAnsi="Garamond"/>
                <w:sz w:val="22"/>
                <w:szCs w:val="22"/>
                <w:lang w:val="de-DE"/>
              </w:rPr>
              <w:t>; Ewigleben, Grumbkow</w:t>
            </w:r>
            <w:r>
              <w:rPr>
                <w:rFonts w:eastAsia="Yu Mincho;MS Gothic" w:cs="Garamond" w:ascii="Garamond" w:hAnsi="Garamond"/>
                <w:sz w:val="22"/>
                <w:szCs w:val="22"/>
                <w:lang w:val="en-US"/>
              </w:rPr>
              <w:t>, 1991, Kat.25; Fjeldhagen, 1995, cat. 8; Gallazzi, Hadji-Minaglou, 2019</w:t>
            </w:r>
            <w:r>
              <w:rPr>
                <w:rFonts w:eastAsia="Yu Mincho;MS Gothic" w:cs="Garamond" w:ascii="Garamond" w:hAnsi="Garamond"/>
                <w:sz w:val="22"/>
                <w:szCs w:val="22"/>
                <w:lang w:val="de-DE"/>
              </w:rPr>
              <w:t xml:space="preserve">, </w:t>
            </w:r>
            <w:r>
              <w:rPr>
                <w:rFonts w:eastAsia="Yu Mincho;MS Gothic" w:cs="Garamond" w:ascii="Garamond" w:hAnsi="Garamond"/>
                <w:sz w:val="22"/>
                <w:szCs w:val="22"/>
                <w:lang w:val="en-US"/>
              </w:rPr>
              <w:t>p. 138, no. 81].</w:t>
            </w:r>
          </w:p>
        </w:tc>
        <w:tc>
          <w:tcPr>
            <w:tcW w:w="2340" w:type="dxa"/>
            <w:tcBorders/>
          </w:tcPr>
          <w:p>
            <w:pPr>
              <w:pStyle w:val="ListParagraph"/>
              <w:ind w:start="0" w:end="-31" w:hanging="0"/>
              <w:jc w:val="end"/>
              <w:rPr>
                <w:rFonts w:ascii="Garamond" w:hAnsi="Garamond" w:eastAsia="Yu Mincho;MS Gothic" w:cs="Garamond"/>
                <w:b/>
                <w:b/>
                <w:sz w:val="22"/>
                <w:szCs w:val="22"/>
                <w:lang w:val="en-US"/>
              </w:rPr>
            </w:pPr>
            <w:r>
              <w:rPr>
                <w:rFonts w:eastAsia="Yu Mincho;MS Gothic" w:cs="Garamond" w:ascii="Garamond" w:hAnsi="Garamond"/>
                <w:sz w:val="24"/>
                <w:szCs w:val="24"/>
              </w:rPr>
              <w:drawing>
                <wp:inline distT="0" distB="0" distL="0" distR="0">
                  <wp:extent cx="1363345" cy="3759200"/>
                  <wp:effectExtent l="0" t="0" r="0" b="0"/>
                  <wp:docPr id="2" name="Изображение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title=""/>
                          <pic:cNvPicPr>
                            <a:picLocks noChangeAspect="1" noChangeArrowheads="1"/>
                          </pic:cNvPicPr>
                        </pic:nvPicPr>
                        <pic:blipFill>
                          <a:blip r:embed="rId3"/>
                          <a:srcRect l="4588" t="-751" r="4588" b="-4"/>
                          <a:stretch>
                            <a:fillRect/>
                          </a:stretch>
                        </pic:blipFill>
                        <pic:spPr bwMode="auto">
                          <a:xfrm>
                            <a:off x="0" y="0"/>
                            <a:ext cx="1363345" cy="3759200"/>
                          </a:xfrm>
                          <a:prstGeom prst="rect">
                            <a:avLst/>
                          </a:prstGeom>
                        </pic:spPr>
                      </pic:pic>
                    </a:graphicData>
                  </a:graphic>
                </wp:inline>
              </w:drawing>
            </w:r>
          </w:p>
        </w:tc>
      </w:tr>
    </w:tbl>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tbl>
      <w:tblPr>
        <w:tblW w:w="8928" w:type="dxa"/>
        <w:jc w:val="start"/>
        <w:tblInd w:w="0" w:type="dxa"/>
        <w:tblLayout w:type="fixed"/>
        <w:tblCellMar>
          <w:top w:w="0" w:type="dxa"/>
          <w:start w:w="108" w:type="dxa"/>
          <w:bottom w:w="0" w:type="dxa"/>
          <w:end w:w="108" w:type="dxa"/>
        </w:tblCellMar>
      </w:tblPr>
      <w:tblGrid>
        <w:gridCol w:w="6588"/>
        <w:gridCol w:w="2340"/>
      </w:tblGrid>
      <w:tr>
        <w:trPr/>
        <w:tc>
          <w:tcPr>
            <w:tcW w:w="6588" w:type="dxa"/>
            <w:tcBorders/>
          </w:tcPr>
          <w:p>
            <w:pPr>
              <w:pStyle w:val="Normal"/>
              <w:autoSpaceDE w:val="false"/>
              <w:ind w:end="-31" w:hanging="0"/>
              <w:jc w:val="both"/>
              <w:rPr>
                <w:rFonts w:ascii="Garamond" w:hAnsi="Garamond" w:eastAsia="Yu Mincho;MS Gothic" w:cs="Garamond"/>
                <w:b/>
                <w:b/>
                <w:bCs/>
                <w:sz w:val="22"/>
                <w:szCs w:val="22"/>
              </w:rPr>
            </w:pPr>
            <w:r>
              <w:rPr>
                <w:rFonts w:cs="Garamond" w:ascii="Garamond" w:hAnsi="Garamond"/>
                <w:b/>
                <w:sz w:val="22"/>
                <w:szCs w:val="22"/>
              </w:rPr>
              <w:t xml:space="preserve">2. </w:t>
            </w:r>
            <w:r>
              <w:rPr>
                <w:rFonts w:eastAsia="Yu Mincho;MS Gothic" w:cs="Garamond" w:ascii="Garamond" w:hAnsi="Garamond"/>
                <w:b/>
                <w:bCs/>
                <w:sz w:val="22"/>
                <w:szCs w:val="22"/>
              </w:rPr>
              <w:t>Голова статуэтки Харпократа в платке-</w:t>
            </w:r>
            <w:r>
              <w:rPr>
                <w:rFonts w:eastAsia="Yu Mincho;MS Gothic" w:cs="Garamond" w:ascii="Garamond" w:hAnsi="Garamond"/>
                <w:b/>
                <w:bCs/>
                <w:i/>
                <w:sz w:val="22"/>
                <w:szCs w:val="22"/>
              </w:rPr>
              <w:t xml:space="preserve">немесе </w:t>
            </w:r>
            <w:r>
              <w:rPr>
                <w:rFonts w:eastAsia="Yu Mincho;MS Gothic" w:cs="Garamond" w:ascii="Garamond" w:hAnsi="Garamond"/>
                <w:b/>
                <w:bCs/>
                <w:sz w:val="22"/>
                <w:szCs w:val="22"/>
              </w:rPr>
              <w:t>и короне</w:t>
            </w:r>
          </w:p>
          <w:p>
            <w:pPr>
              <w:pStyle w:val="Normal"/>
              <w:autoSpaceDE w:val="false"/>
              <w:ind w:end="-31" w:hanging="0"/>
              <w:jc w:val="both"/>
              <w:rPr/>
            </w:pPr>
            <w:r>
              <w:rPr>
                <w:rFonts w:eastAsia="Yu Mincho;MS Gothic" w:cs="Garamond" w:ascii="Garamond" w:hAnsi="Garamond"/>
                <w:sz w:val="22"/>
                <w:szCs w:val="22"/>
              </w:rPr>
              <w:t>(</w:t>
            </w:r>
            <w:r>
              <w:rPr>
                <w:rFonts w:eastAsia="Yu Mincho;MS Gothic" w:cs="Garamond" w:ascii="Garamond" w:hAnsi="Garamond"/>
                <w:i/>
                <w:sz w:val="22"/>
                <w:szCs w:val="22"/>
              </w:rPr>
              <w:t>цветная вклейка, фото 2</w:t>
            </w:r>
            <w:r>
              <w:rPr>
                <w:rFonts w:eastAsia="Yu Mincho;MS Gothic" w:cs="Garamond" w:ascii="Garamond" w:hAnsi="Garamond"/>
                <w:sz w:val="22"/>
                <w:szCs w:val="22"/>
              </w:rPr>
              <w:t>)</w:t>
            </w:r>
          </w:p>
          <w:p>
            <w:pPr>
              <w:pStyle w:val="Normal"/>
              <w:ind w:end="-31" w:hanging="0"/>
              <w:jc w:val="both"/>
              <w:rPr>
                <w:rFonts w:ascii="Garamond" w:hAnsi="Garamond" w:eastAsia="Yu Mincho;MS Gothic" w:cs="Garamond"/>
                <w:sz w:val="22"/>
                <w:szCs w:val="22"/>
              </w:rPr>
            </w:pPr>
            <w:r>
              <w:rPr>
                <w:rFonts w:cs="Garamond" w:ascii="Garamond" w:hAnsi="Garamond"/>
                <w:i/>
                <w:sz w:val="22"/>
                <w:szCs w:val="22"/>
              </w:rPr>
              <w:t>Инв</w:t>
            </w:r>
            <w:r>
              <w:rPr>
                <w:rFonts w:cs="Garamond" w:ascii="Garamond" w:hAnsi="Garamond"/>
                <w:sz w:val="22"/>
                <w:szCs w:val="22"/>
              </w:rPr>
              <w:t>.</w:t>
            </w:r>
            <w:r>
              <w:rPr>
                <w:rFonts w:cs="Garamond" w:ascii="Garamond" w:hAnsi="Garamond"/>
                <w:sz w:val="22"/>
                <w:szCs w:val="22"/>
                <w:lang w:val="en-US"/>
              </w:rPr>
              <w:t> </w:t>
            </w:r>
            <w:r>
              <w:rPr>
                <w:rFonts w:eastAsia="Yu Mincho;MS Gothic" w:cs="Garamond" w:ascii="Garamond" w:hAnsi="Garamond"/>
                <w:bCs/>
                <w:sz w:val="22"/>
                <w:szCs w:val="22"/>
                <w:lang w:val="en-US"/>
              </w:rPr>
              <w:t>I</w:t>
            </w:r>
            <w:r>
              <w:rPr>
                <w:rFonts w:eastAsia="Yu Mincho;MS Gothic" w:cs="Garamond" w:ascii="Garamond" w:hAnsi="Garamond"/>
                <w:bCs/>
                <w:sz w:val="22"/>
                <w:szCs w:val="22"/>
              </w:rPr>
              <w:t>, 1а</w:t>
            </w:r>
            <w:r>
              <w:rPr>
                <w:rFonts w:eastAsia="Yu Mincho;MS Gothic" w:cs="Garamond" w:ascii="Garamond" w:hAnsi="Garamond"/>
                <w:bCs/>
                <w:sz w:val="22"/>
                <w:szCs w:val="22"/>
                <w:lang w:val="en-US"/>
              </w:rPr>
              <w:t> </w:t>
            </w:r>
            <w:r>
              <w:rPr>
                <w:rFonts w:eastAsia="Yu Mincho;MS Gothic" w:cs="Garamond" w:ascii="Garamond" w:hAnsi="Garamond"/>
                <w:bCs/>
                <w:sz w:val="22"/>
                <w:szCs w:val="22"/>
              </w:rPr>
              <w:t xml:space="preserve">2804 </w:t>
            </w:r>
            <w:r>
              <w:rPr>
                <w:rFonts w:eastAsia="Yu Mincho;MS Gothic" w:cs="Garamond" w:ascii="Garamond" w:hAnsi="Garamond"/>
                <w:sz w:val="22"/>
                <w:szCs w:val="22"/>
              </w:rPr>
              <w:t>(ИГ</w:t>
            </w:r>
            <w:r>
              <w:rPr>
                <w:rFonts w:eastAsia="Yu Mincho;MS Gothic" w:cs="Garamond" w:ascii="Garamond" w:hAnsi="Garamond"/>
                <w:sz w:val="22"/>
                <w:szCs w:val="22"/>
                <w:lang w:val="en-US"/>
              </w:rPr>
              <w:t> </w:t>
            </w:r>
            <w:r>
              <w:rPr>
                <w:rFonts w:eastAsia="Yu Mincho;MS Gothic" w:cs="Garamond" w:ascii="Garamond" w:hAnsi="Garamond"/>
                <w:sz w:val="22"/>
                <w:szCs w:val="22"/>
              </w:rPr>
              <w:t>3067)</w:t>
            </w:r>
            <w:r>
              <w:rPr>
                <w:rFonts w:cs="Garamond" w:ascii="Garamond" w:hAnsi="Garamond"/>
                <w:sz w:val="22"/>
                <w:szCs w:val="22"/>
              </w:rPr>
              <w:t>. Из собрания В.</w:t>
            </w:r>
            <w:r>
              <w:rPr>
                <w:rFonts w:cs="Garamond" w:ascii="Garamond" w:hAnsi="Garamond"/>
                <w:sz w:val="22"/>
                <w:szCs w:val="22"/>
                <w:lang w:val="en-US"/>
              </w:rPr>
              <w:t> </w:t>
            </w:r>
            <w:r>
              <w:rPr>
                <w:rFonts w:cs="Garamond" w:ascii="Garamond" w:hAnsi="Garamond"/>
                <w:sz w:val="22"/>
                <w:szCs w:val="22"/>
              </w:rPr>
              <w:t>С. Голенищева (1911).</w:t>
            </w:r>
          </w:p>
          <w:p>
            <w:pPr>
              <w:pStyle w:val="Normal"/>
              <w:ind w:end="-31" w:hanging="0"/>
              <w:jc w:val="both"/>
              <w:rPr/>
            </w:pPr>
            <w:r>
              <w:rPr>
                <w:rFonts w:eastAsia="Yu Mincho;MS Gothic" w:cs="Garamond" w:ascii="Garamond" w:hAnsi="Garamond"/>
                <w:i/>
                <w:sz w:val="22"/>
                <w:szCs w:val="22"/>
              </w:rPr>
              <w:t>Датировка:</w:t>
            </w:r>
            <w:r>
              <w:rPr>
                <w:rFonts w:eastAsia="Yu Mincho;MS Gothic" w:cs="Garamond" w:ascii="Garamond" w:hAnsi="Garamond"/>
                <w:sz w:val="22"/>
                <w:szCs w:val="22"/>
              </w:rPr>
              <w:t xml:space="preserve"> </w:t>
            </w:r>
            <w:r>
              <w:rPr>
                <w:rFonts w:eastAsia="Yu Mincho;MS Gothic" w:cs="Garamond" w:ascii="Garamond" w:hAnsi="Garamond"/>
                <w:sz w:val="22"/>
                <w:szCs w:val="22"/>
                <w:lang w:val="en-US"/>
              </w:rPr>
              <w:t>I</w:t>
            </w:r>
            <w:r>
              <w:rPr>
                <w:rFonts w:eastAsia="Yu Mincho;MS Gothic" w:cs="Garamond" w:ascii="Garamond" w:hAnsi="Garamond"/>
                <w:sz w:val="22"/>
                <w:szCs w:val="22"/>
              </w:rPr>
              <w:t xml:space="preserve"> в. до н. э.</w:t>
            </w:r>
          </w:p>
          <w:p>
            <w:pPr>
              <w:pStyle w:val="Normal"/>
              <w:ind w:end="-31" w:hanging="0"/>
              <w:jc w:val="both"/>
              <w:rPr/>
            </w:pPr>
            <w:r>
              <w:rPr>
                <w:rFonts w:cs="Garamond" w:ascii="Garamond" w:hAnsi="Garamond"/>
                <w:i/>
                <w:sz w:val="22"/>
                <w:szCs w:val="22"/>
              </w:rPr>
              <w:t>Происхождение:</w:t>
            </w:r>
            <w:r>
              <w:rPr>
                <w:rFonts w:cs="Garamond" w:ascii="Garamond" w:hAnsi="Garamond"/>
                <w:sz w:val="22"/>
                <w:szCs w:val="22"/>
              </w:rPr>
              <w:t xml:space="preserve"> </w:t>
            </w:r>
            <w:r>
              <w:rPr>
                <w:rFonts w:eastAsia="Yu Mincho;MS Gothic" w:cs="Garamond" w:ascii="Garamond" w:hAnsi="Garamond"/>
                <w:sz w:val="22"/>
                <w:szCs w:val="22"/>
              </w:rPr>
              <w:t>вероятно, Эдфу</w:t>
            </w:r>
            <w:r>
              <w:rPr>
                <w:rFonts w:cs="Garamond" w:ascii="Garamond" w:hAnsi="Garamond"/>
                <w:sz w:val="22"/>
                <w:szCs w:val="22"/>
              </w:rPr>
              <w:t>; куплена в Египте</w:t>
            </w:r>
          </w:p>
          <w:p>
            <w:pPr>
              <w:pStyle w:val="Normal"/>
              <w:ind w:end="-31" w:hanging="0"/>
              <w:jc w:val="both"/>
              <w:rPr/>
            </w:pPr>
            <w:r>
              <w:rPr>
                <w:rFonts w:eastAsia="Yu Mincho;MS Gothic" w:cs="Garamond" w:ascii="Garamond" w:hAnsi="Garamond"/>
                <w:i/>
                <w:sz w:val="22"/>
                <w:szCs w:val="22"/>
              </w:rPr>
              <w:t>Сохранность:</w:t>
            </w:r>
            <w:r>
              <w:rPr>
                <w:rFonts w:eastAsia="Yu Mincho;MS Gothic" w:cs="Garamond" w:ascii="Garamond" w:hAnsi="Garamond"/>
                <w:sz w:val="22"/>
                <w:szCs w:val="22"/>
              </w:rPr>
              <w:t xml:space="preserve"> туловище и часть головного убора утрачены.</w:t>
            </w:r>
          </w:p>
          <w:p>
            <w:pPr>
              <w:pStyle w:val="Normal"/>
              <w:ind w:end="-31" w:hanging="0"/>
              <w:jc w:val="both"/>
              <w:rPr/>
            </w:pPr>
            <w:r>
              <w:rPr>
                <w:rFonts w:eastAsia="Yu Mincho;MS Gothic" w:cs="Garamond" w:ascii="Garamond" w:hAnsi="Garamond"/>
                <w:i/>
                <w:sz w:val="22"/>
                <w:szCs w:val="22"/>
              </w:rPr>
              <w:t>Размеры:</w:t>
            </w:r>
            <w:r>
              <w:rPr>
                <w:rFonts w:eastAsia="Yu Mincho;MS Gothic" w:cs="Garamond" w:ascii="Garamond" w:hAnsi="Garamond"/>
                <w:sz w:val="22"/>
                <w:szCs w:val="22"/>
              </w:rPr>
              <w:t xml:space="preserve"> высота 4,5 см, ширина 3,1 см, толщина 2,5 см.</w:t>
            </w:r>
          </w:p>
          <w:p>
            <w:pPr>
              <w:pStyle w:val="Normal"/>
              <w:ind w:end="-31" w:hanging="0"/>
              <w:jc w:val="both"/>
              <w:rPr/>
            </w:pPr>
            <w:r>
              <w:rPr>
                <w:rFonts w:eastAsia="Yu Mincho;MS Gothic" w:cs="Garamond" w:ascii="Garamond" w:hAnsi="Garamond"/>
                <w:i/>
                <w:sz w:val="22"/>
                <w:szCs w:val="22"/>
              </w:rPr>
              <w:t>Способ изготовления:</w:t>
            </w:r>
            <w:r>
              <w:rPr>
                <w:rFonts w:eastAsia="Yu Mincho;MS Gothic" w:cs="Garamond" w:ascii="Garamond" w:hAnsi="Garamond"/>
                <w:sz w:val="22"/>
                <w:szCs w:val="22"/>
              </w:rPr>
              <w:t xml:space="preserve"> оттиск в двусторонней форме; соединительные швы по бокам подрезаны и заглажены; оттиск лицевой стороны среднего качества; задняя сторона нерельефная, заглажена.</w:t>
            </w:r>
          </w:p>
          <w:p>
            <w:pPr>
              <w:pStyle w:val="Normal"/>
              <w:ind w:end="-31" w:hanging="0"/>
              <w:jc w:val="both"/>
              <w:rPr/>
            </w:pPr>
            <w:r>
              <w:rPr>
                <w:rFonts w:eastAsia="Yu Mincho;MS Gothic" w:cs="Garamond" w:ascii="Garamond" w:hAnsi="Garamond"/>
                <w:i/>
                <w:sz w:val="22"/>
                <w:szCs w:val="22"/>
              </w:rPr>
              <w:t>Материал:</w:t>
            </w:r>
            <w:r>
              <w:rPr>
                <w:rFonts w:eastAsia="Yu Mincho;MS Gothic" w:cs="Garamond" w:ascii="Garamond" w:hAnsi="Garamond"/>
                <w:sz w:val="22"/>
                <w:szCs w:val="22"/>
              </w:rPr>
              <w:t xml:space="preserve"> глина аллювиальная тонкая плотная палево-красно-коричневая (5</w:t>
            </w:r>
            <w:r>
              <w:rPr>
                <w:rFonts w:eastAsia="Yu Mincho;MS Gothic" w:cs="Garamond" w:ascii="Garamond" w:hAnsi="Garamond"/>
                <w:sz w:val="22"/>
                <w:szCs w:val="22"/>
                <w:lang w:val="en-US"/>
              </w:rPr>
              <w:t>YR</w:t>
            </w:r>
            <w:r>
              <w:rPr>
                <w:rFonts w:eastAsia="Yu Mincho;MS Gothic" w:cs="Garamond" w:ascii="Garamond" w:hAnsi="Garamond"/>
                <w:sz w:val="22"/>
                <w:szCs w:val="22"/>
              </w:rPr>
              <w:t>5/4), со средним количеством кварцевого песка, небольшим количеством золотистой слюды, мелких белых частиц и растительных частиц.</w:t>
            </w:r>
          </w:p>
          <w:p>
            <w:pPr>
              <w:pStyle w:val="Normal"/>
              <w:ind w:end="-31" w:hanging="0"/>
              <w:jc w:val="both"/>
              <w:rPr/>
            </w:pPr>
            <w:r>
              <w:rPr>
                <w:rFonts w:eastAsia="Yu Mincho;MS Gothic" w:cs="Garamond" w:ascii="Garamond" w:hAnsi="Garamond"/>
                <w:i/>
                <w:sz w:val="22"/>
                <w:szCs w:val="22"/>
              </w:rPr>
              <w:t>Цвет внешней поверхности:</w:t>
            </w:r>
            <w:r>
              <w:rPr>
                <w:rFonts w:eastAsia="Yu Mincho;MS Gothic" w:cs="Garamond" w:ascii="Garamond" w:hAnsi="Garamond"/>
                <w:sz w:val="22"/>
                <w:szCs w:val="22"/>
              </w:rPr>
              <w:t xml:space="preserve"> палево-коричневый (5</w:t>
            </w:r>
            <w:r>
              <w:rPr>
                <w:rFonts w:eastAsia="Yu Mincho;MS Gothic" w:cs="Garamond" w:ascii="Garamond" w:hAnsi="Garamond"/>
                <w:sz w:val="22"/>
                <w:szCs w:val="22"/>
                <w:lang w:val="en-US"/>
              </w:rPr>
              <w:t>YR</w:t>
            </w:r>
            <w:r>
              <w:rPr>
                <w:rFonts w:eastAsia="Yu Mincho;MS Gothic" w:cs="Garamond" w:ascii="Garamond" w:hAnsi="Garamond"/>
                <w:sz w:val="22"/>
                <w:szCs w:val="22"/>
              </w:rPr>
              <w:t>4/2, 5</w:t>
            </w:r>
            <w:r>
              <w:rPr>
                <w:rFonts w:eastAsia="Yu Mincho;MS Gothic" w:cs="Garamond" w:ascii="Garamond" w:hAnsi="Garamond"/>
                <w:sz w:val="22"/>
                <w:szCs w:val="22"/>
                <w:lang w:val="en-US"/>
              </w:rPr>
              <w:t>YR</w:t>
            </w:r>
            <w:r>
              <w:rPr>
                <w:rFonts w:eastAsia="Yu Mincho;MS Gothic" w:cs="Garamond" w:ascii="Garamond" w:hAnsi="Garamond"/>
                <w:sz w:val="22"/>
                <w:szCs w:val="22"/>
              </w:rPr>
              <w:t>5/2).</w:t>
            </w:r>
          </w:p>
          <w:p>
            <w:pPr>
              <w:pStyle w:val="Normal"/>
              <w:ind w:end="-31" w:hanging="0"/>
              <w:jc w:val="both"/>
              <w:rPr/>
            </w:pPr>
            <w:r>
              <w:rPr>
                <w:rFonts w:eastAsia="Yu Mincho;MS Gothic" w:cs="Garamond" w:ascii="Garamond" w:hAnsi="Garamond"/>
                <w:i/>
                <w:sz w:val="22"/>
                <w:szCs w:val="22"/>
              </w:rPr>
              <w:t>Способ отделки внешней поверхности:</w:t>
            </w:r>
            <w:r>
              <w:rPr>
                <w:rFonts w:eastAsia="Yu Mincho;MS Gothic" w:cs="Garamond" w:ascii="Garamond" w:hAnsi="Garamond"/>
                <w:sz w:val="22"/>
                <w:szCs w:val="22"/>
              </w:rPr>
              <w:t xml:space="preserve"> заглаживание сзади.</w:t>
            </w:r>
          </w:p>
          <w:p>
            <w:pPr>
              <w:pStyle w:val="Normal"/>
              <w:ind w:end="-31" w:hanging="0"/>
              <w:jc w:val="both"/>
              <w:rPr/>
            </w:pPr>
            <w:r>
              <w:rPr>
                <w:rFonts w:eastAsia="Yu Mincho;MS Gothic" w:cs="Garamond" w:ascii="Garamond" w:hAnsi="Garamond"/>
                <w:i/>
                <w:sz w:val="22"/>
                <w:szCs w:val="22"/>
              </w:rPr>
              <w:t>Обжиг:</w:t>
            </w:r>
            <w:r>
              <w:rPr>
                <w:rFonts w:eastAsia="Yu Mincho;MS Gothic" w:cs="Garamond" w:ascii="Garamond" w:hAnsi="Garamond"/>
                <w:sz w:val="22"/>
                <w:szCs w:val="22"/>
              </w:rPr>
              <w:t xml:space="preserve"> равномерный окислительный.</w:t>
            </w:r>
          </w:p>
          <w:p>
            <w:pPr>
              <w:pStyle w:val="Normal"/>
              <w:ind w:end="-31" w:hanging="0"/>
              <w:jc w:val="both"/>
              <w:rPr/>
            </w:pPr>
            <w:r>
              <w:rPr>
                <w:rFonts w:eastAsia="Yu Mincho;MS Gothic" w:cs="Garamond" w:ascii="Garamond" w:hAnsi="Garamond"/>
                <w:i/>
                <w:sz w:val="22"/>
                <w:szCs w:val="22"/>
              </w:rPr>
              <w:t>Примечание:</w:t>
            </w:r>
            <w:r>
              <w:rPr>
                <w:rFonts w:eastAsia="Yu Mincho;MS Gothic" w:cs="Garamond" w:ascii="Garamond" w:hAnsi="Garamond"/>
                <w:sz w:val="22"/>
                <w:szCs w:val="22"/>
              </w:rPr>
              <w:t xml:space="preserve"> следы светло-зеленого пигмента на растительном венке, темно-коричневый пигмент на головном уборе-</w:t>
            </w:r>
            <w:r>
              <w:rPr>
                <w:rFonts w:eastAsia="Yu Mincho;MS Gothic" w:cs="Garamond" w:ascii="Garamond" w:hAnsi="Garamond"/>
                <w:i/>
                <w:sz w:val="22"/>
                <w:szCs w:val="22"/>
              </w:rPr>
              <w:t>немесе</w:t>
            </w:r>
            <w:r>
              <w:rPr>
                <w:rFonts w:eastAsia="Yu Mincho;MS Gothic" w:cs="Garamond" w:ascii="Garamond" w:hAnsi="Garamond"/>
                <w:sz w:val="22"/>
                <w:szCs w:val="22"/>
              </w:rPr>
              <w:t>, им же прорисован левый глаз, коричневый пигмент на лице; под краской грунт — молочно-белая гипсоподобная субстанция; на задней стороне черной тушью сделана надпись “</w:t>
            </w:r>
            <w:r>
              <w:rPr>
                <w:rFonts w:eastAsia="Yu Mincho;MS Gothic" w:cs="Garamond" w:ascii="Garamond" w:hAnsi="Garamond"/>
                <w:sz w:val="22"/>
                <w:szCs w:val="22"/>
                <w:lang w:val="en-US"/>
              </w:rPr>
              <w:t>Edfu</w:t>
            </w:r>
            <w:r>
              <w:rPr>
                <w:rFonts w:eastAsia="Yu Mincho;MS Gothic" w:cs="Garamond" w:ascii="Garamond" w:hAnsi="Garamond"/>
                <w:sz w:val="22"/>
                <w:szCs w:val="22"/>
              </w:rPr>
              <w:t>”.</w:t>
            </w:r>
          </w:p>
          <w:p>
            <w:pPr>
              <w:pStyle w:val="Normal"/>
              <w:ind w:end="-31" w:hanging="0"/>
              <w:jc w:val="both"/>
              <w:rPr/>
            </w:pPr>
            <w:r>
              <w:rPr>
                <w:rFonts w:eastAsia="Yu Mincho;MS Gothic" w:cs="Garamond" w:ascii="Garamond" w:hAnsi="Garamond"/>
                <w:i/>
                <w:sz w:val="22"/>
                <w:szCs w:val="22"/>
              </w:rPr>
              <w:t>Публикации:</w:t>
            </w:r>
            <w:r>
              <w:rPr>
                <w:rFonts w:eastAsia="Yu Mincho;MS Gothic" w:cs="Garamond" w:ascii="Garamond" w:hAnsi="Garamond"/>
                <w:sz w:val="22"/>
                <w:szCs w:val="22"/>
              </w:rPr>
              <w:t xml:space="preserve"> нет.</w:t>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i/>
                <w:sz w:val="22"/>
                <w:szCs w:val="22"/>
              </w:rPr>
              <w:t>Аналогии</w:t>
            </w:r>
            <w:r>
              <w:rPr>
                <w:rFonts w:eastAsia="Yu Mincho;MS Gothic" w:cs="Garamond" w:ascii="Garamond" w:hAnsi="Garamond"/>
                <w:i/>
                <w:sz w:val="22"/>
                <w:szCs w:val="22"/>
                <w:lang w:val="fr-FR"/>
              </w:rPr>
              <w:t>:</w:t>
            </w:r>
            <w:r>
              <w:rPr>
                <w:rFonts w:eastAsia="Yu Mincho;MS Gothic" w:cs="Garamond" w:ascii="Garamond" w:hAnsi="Garamond"/>
                <w:sz w:val="22"/>
                <w:szCs w:val="22"/>
                <w:lang w:val="fr-FR"/>
              </w:rPr>
              <w:t xml:space="preserve"> [</w:t>
            </w:r>
            <w:r>
              <w:rPr>
                <w:rFonts w:eastAsia="Yu Mincho;MS Gothic" w:cs="Garamond" w:ascii="Garamond" w:hAnsi="Garamond"/>
                <w:sz w:val="22"/>
                <w:szCs w:val="22"/>
                <w:lang w:val="it-IT"/>
              </w:rPr>
              <w:t>Breccia,</w:t>
            </w:r>
            <w:r>
              <w:rPr>
                <w:rFonts w:eastAsia="Yu Mincho;MS Gothic" w:cs="Garamond" w:ascii="Garamond" w:hAnsi="Garamond"/>
                <w:sz w:val="22"/>
                <w:szCs w:val="22"/>
                <w:lang w:val="fr-FR"/>
              </w:rPr>
              <w:t xml:space="preserve"> 1934, </w:t>
            </w:r>
            <w:r>
              <w:rPr>
                <w:rFonts w:eastAsia="Yu Mincho;MS Gothic" w:cs="Garamond" w:ascii="Garamond" w:hAnsi="Garamond"/>
                <w:sz w:val="22"/>
                <w:szCs w:val="22"/>
                <w:lang w:val="it-IT"/>
              </w:rPr>
              <w:t>pl</w:t>
            </w:r>
            <w:r>
              <w:rPr>
                <w:rFonts w:eastAsia="Yu Mincho;MS Gothic" w:cs="Garamond" w:ascii="Garamond" w:hAnsi="Garamond"/>
                <w:sz w:val="22"/>
                <w:szCs w:val="22"/>
                <w:lang w:val="fr-FR"/>
              </w:rPr>
              <w:t xml:space="preserve">. 38.185, </w:t>
            </w:r>
            <w:r>
              <w:rPr>
                <w:rFonts w:eastAsia="Yu Mincho;MS Gothic" w:cs="Garamond" w:ascii="Garamond" w:hAnsi="Garamond"/>
                <w:sz w:val="22"/>
                <w:szCs w:val="22"/>
              </w:rPr>
              <w:t>с</w:t>
            </w:r>
            <w:r>
              <w:rPr>
                <w:rFonts w:eastAsia="Yu Mincho;MS Gothic" w:cs="Garamond" w:ascii="Garamond" w:hAnsi="Garamond"/>
                <w:sz w:val="22"/>
                <w:szCs w:val="22"/>
                <w:lang w:val="it-IT"/>
              </w:rPr>
              <w:t>f</w:t>
            </w:r>
            <w:r>
              <w:rPr>
                <w:rFonts w:eastAsia="Yu Mincho;MS Gothic" w:cs="Garamond" w:ascii="Garamond" w:hAnsi="Garamond"/>
                <w:sz w:val="22"/>
                <w:szCs w:val="22"/>
                <w:lang w:val="fr-FR"/>
              </w:rPr>
              <w:t xml:space="preserve">. 183–189; </w:t>
            </w:r>
            <w:r>
              <w:rPr>
                <w:rFonts w:eastAsia="Yu Mincho;MS Gothic" w:cs="Garamond" w:ascii="Garamond" w:hAnsi="Garamond"/>
                <w:sz w:val="22"/>
                <w:szCs w:val="22"/>
                <w:lang w:val="de-DE"/>
              </w:rPr>
              <w:t>Bayer</w:t>
            </w:r>
            <w:r>
              <w:rPr>
                <w:rFonts w:eastAsia="Yu Mincho;MS Gothic" w:cs="Garamond" w:ascii="Garamond" w:hAnsi="Garamond"/>
                <w:sz w:val="22"/>
                <w:szCs w:val="22"/>
                <w:lang w:val="fr-FR"/>
              </w:rPr>
              <w:t>-</w:t>
            </w:r>
            <w:r>
              <w:rPr>
                <w:rFonts w:eastAsia="Yu Mincho;MS Gothic" w:cs="Garamond" w:ascii="Garamond" w:hAnsi="Garamond"/>
                <w:sz w:val="22"/>
                <w:szCs w:val="22"/>
                <w:lang w:val="de-DE"/>
              </w:rPr>
              <w:t>Niemeier,</w:t>
            </w:r>
            <w:r>
              <w:rPr>
                <w:rFonts w:eastAsia="Yu Mincho;MS Gothic" w:cs="Garamond" w:ascii="Garamond" w:hAnsi="Garamond"/>
                <w:sz w:val="22"/>
                <w:szCs w:val="22"/>
                <w:lang w:val="fr-FR"/>
              </w:rPr>
              <w:t xml:space="preserve"> 1988, </w:t>
            </w:r>
            <w:r>
              <w:rPr>
                <w:rFonts w:eastAsia="Yu Mincho;MS Gothic" w:cs="Garamond" w:ascii="Garamond" w:hAnsi="Garamond"/>
                <w:sz w:val="22"/>
                <w:szCs w:val="22"/>
                <w:lang w:val="de-DE"/>
              </w:rPr>
              <w:t>Nr</w:t>
            </w:r>
            <w:r>
              <w:rPr>
                <w:rFonts w:eastAsia="Yu Mincho;MS Gothic" w:cs="Garamond" w:ascii="Garamond" w:hAnsi="Garamond"/>
                <w:sz w:val="22"/>
                <w:szCs w:val="22"/>
                <w:lang w:val="fr-FR"/>
              </w:rPr>
              <w:t xml:space="preserve">. 77, 79, </w:t>
            </w:r>
            <w:r>
              <w:rPr>
                <w:rFonts w:eastAsia="Yu Mincho;MS Gothic" w:cs="Garamond" w:ascii="Garamond" w:hAnsi="Garamond"/>
                <w:sz w:val="22"/>
                <w:szCs w:val="22"/>
                <w:lang w:val="de-DE"/>
              </w:rPr>
              <w:t>cf</w:t>
            </w:r>
            <w:r>
              <w:rPr>
                <w:rFonts w:eastAsia="Yu Mincho;MS Gothic" w:cs="Garamond" w:ascii="Garamond" w:hAnsi="Garamond"/>
                <w:sz w:val="22"/>
                <w:szCs w:val="22"/>
                <w:lang w:val="fr-FR"/>
              </w:rPr>
              <w:t xml:space="preserve">. 167; </w:t>
            </w:r>
            <w:hyperlink r:id="rId4">
              <w:r>
                <w:rPr>
                  <w:rFonts w:cs="Garamond" w:ascii="Garamond" w:hAnsi="Garamond"/>
                  <w:color w:val="000000"/>
                  <w:sz w:val="22"/>
                  <w:szCs w:val="22"/>
                  <w:u w:val="none"/>
                  <w:shd w:fill="FFFFFF" w:val="clear"/>
                  <w:lang w:val="fr-FR"/>
                </w:rPr>
                <w:t>Michałowski</w:t>
              </w:r>
            </w:hyperlink>
            <w:r>
              <w:rPr>
                <w:rFonts w:cs="Garamond" w:ascii="Garamond" w:hAnsi="Garamond"/>
                <w:sz w:val="22"/>
                <w:szCs w:val="22"/>
                <w:shd w:fill="FFFFFF" w:val="clear"/>
                <w:lang w:val="fr-FR"/>
              </w:rPr>
              <w:t xml:space="preserve">, </w:t>
            </w:r>
            <w:hyperlink r:id="rId5">
              <w:r>
                <w:rPr>
                  <w:rFonts w:cs="Garamond" w:ascii="Garamond" w:hAnsi="Garamond"/>
                  <w:color w:val="000000"/>
                  <w:sz w:val="22"/>
                  <w:szCs w:val="22"/>
                  <w:u w:val="none"/>
                  <w:shd w:fill="FFFFFF" w:val="clear"/>
                  <w:lang w:val="fr-FR"/>
                </w:rPr>
                <w:t>Desroches-Noblecourt</w:t>
              </w:r>
            </w:hyperlink>
            <w:r>
              <w:rPr>
                <w:rFonts w:cs="Garamond" w:ascii="Garamond" w:hAnsi="Garamond"/>
                <w:sz w:val="22"/>
                <w:szCs w:val="22"/>
                <w:shd w:fill="FFFFFF" w:val="clear"/>
                <w:lang w:val="fr-FR"/>
              </w:rPr>
              <w:t xml:space="preserve">, </w:t>
            </w:r>
            <w:hyperlink r:id="rId6">
              <w:r>
                <w:rPr>
                  <w:rFonts w:cs="Garamond" w:ascii="Garamond" w:hAnsi="Garamond"/>
                  <w:color w:val="000000"/>
                  <w:sz w:val="22"/>
                  <w:szCs w:val="22"/>
                  <w:u w:val="none"/>
                  <w:shd w:fill="FFFFFF" w:val="clear"/>
                  <w:lang w:val="fr-FR"/>
                </w:rPr>
                <w:t>de Linage</w:t>
              </w:r>
            </w:hyperlink>
            <w:r>
              <w:rPr>
                <w:rFonts w:cs="Garamond" w:ascii="Garamond" w:hAnsi="Garamond"/>
                <w:sz w:val="22"/>
                <w:szCs w:val="22"/>
                <w:shd w:fill="FFFFFF" w:val="clear"/>
                <w:lang w:val="fr-FR"/>
              </w:rPr>
              <w:t xml:space="preserve">, 1950, </w:t>
            </w:r>
            <w:r>
              <w:rPr>
                <w:rFonts w:cs="Garamond" w:ascii="Garamond" w:hAnsi="Garamond"/>
                <w:sz w:val="22"/>
                <w:szCs w:val="22"/>
                <w:lang w:val="fr-FR"/>
              </w:rPr>
              <w:t>pl. XXIX</w:t>
            </w:r>
            <w:r>
              <w:rPr>
                <w:rFonts w:cs="Garamond" w:ascii="Garamond" w:hAnsi="Garamond"/>
                <w:sz w:val="22"/>
                <w:szCs w:val="22"/>
              </w:rPr>
              <w:t>.4–6;</w:t>
            </w:r>
            <w:r>
              <w:rPr>
                <w:rFonts w:eastAsia="Yu Mincho;MS Gothic" w:cs="Garamond" w:ascii="Garamond" w:hAnsi="Garamond"/>
                <w:sz w:val="22"/>
                <w:szCs w:val="22"/>
                <w:lang w:val="it-IT"/>
              </w:rPr>
              <w:t xml:space="preserve"> Schmidt,</w:t>
            </w:r>
            <w:r>
              <w:rPr>
                <w:rFonts w:eastAsia="Yu Mincho;MS Gothic" w:cs="Garamond" w:ascii="Garamond" w:hAnsi="Garamond"/>
                <w:sz w:val="22"/>
                <w:szCs w:val="22"/>
              </w:rPr>
              <w:t xml:space="preserve"> 1994, </w:t>
            </w:r>
            <w:r>
              <w:rPr>
                <w:rFonts w:eastAsia="Yu Mincho;MS Gothic" w:cs="Garamond" w:ascii="Garamond" w:hAnsi="Garamond"/>
                <w:sz w:val="22"/>
                <w:szCs w:val="22"/>
                <w:lang w:val="it-IT"/>
              </w:rPr>
              <w:t>Taf</w:t>
            </w:r>
            <w:r>
              <w:rPr>
                <w:rFonts w:eastAsia="Yu Mincho;MS Gothic" w:cs="Garamond" w:ascii="Garamond" w:hAnsi="Garamond"/>
                <w:sz w:val="22"/>
                <w:szCs w:val="22"/>
              </w:rPr>
              <w:t>.</w:t>
            </w:r>
            <w:r>
              <w:rPr>
                <w:rFonts w:eastAsia="Yu Mincho;MS Gothic" w:cs="Garamond" w:ascii="Garamond" w:hAnsi="Garamond"/>
                <w:sz w:val="22"/>
                <w:szCs w:val="22"/>
                <w:lang w:val="en-US"/>
              </w:rPr>
              <w:t> </w:t>
            </w:r>
            <w:r>
              <w:rPr>
                <w:rFonts w:eastAsia="Yu Mincho;MS Gothic" w:cs="Garamond" w:ascii="Garamond" w:hAnsi="Garamond"/>
                <w:sz w:val="22"/>
                <w:szCs w:val="22"/>
              </w:rPr>
              <w:t>52.286</w:t>
            </w:r>
            <w:r>
              <w:rPr>
                <w:rFonts w:cs="Garamond" w:ascii="Garamond" w:hAnsi="Garamond"/>
                <w:sz w:val="22"/>
                <w:szCs w:val="22"/>
              </w:rPr>
              <w:t>].</w:t>
            </w:r>
          </w:p>
        </w:tc>
        <w:tc>
          <w:tcPr>
            <w:tcW w:w="2340" w:type="dxa"/>
            <w:tcBorders/>
          </w:tcPr>
          <w:p>
            <w:pPr>
              <w:pStyle w:val="Normal"/>
              <w:widowControl w:val="false"/>
              <w:autoSpaceDE w:val="false"/>
              <w:snapToGrid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center"/>
              <w:rPr>
                <w:rFonts w:ascii="Garamond" w:hAnsi="Garamond" w:eastAsia="Yu Mincho;MS Gothic" w:cs="Garamond"/>
                <w:b/>
                <w:b/>
                <w:sz w:val="22"/>
                <w:szCs w:val="22"/>
              </w:rPr>
            </w:pPr>
            <w:r>
              <w:rPr>
                <w:rFonts w:eastAsia="Yu Mincho;MS Gothic" w:cs="Garamond" w:ascii="Garamond" w:hAnsi="Garamond"/>
                <w:sz w:val="24"/>
                <w:szCs w:val="24"/>
              </w:rPr>
              <w:drawing>
                <wp:inline distT="0" distB="0" distL="0" distR="0">
                  <wp:extent cx="1365885" cy="1846580"/>
                  <wp:effectExtent l="0" t="0" r="0" b="0"/>
                  <wp:docPr id="3" name="Изображение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title=""/>
                          <pic:cNvPicPr>
                            <a:picLocks noChangeAspect="1" noChangeArrowheads="1"/>
                          </pic:cNvPicPr>
                        </pic:nvPicPr>
                        <pic:blipFill>
                          <a:blip r:embed="rId7"/>
                          <a:srcRect l="-3" t="-2" r="-3" b="-2"/>
                          <a:stretch>
                            <a:fillRect/>
                          </a:stretch>
                        </pic:blipFill>
                        <pic:spPr bwMode="auto">
                          <a:xfrm>
                            <a:off x="0" y="0"/>
                            <a:ext cx="1365885" cy="1846580"/>
                          </a:xfrm>
                          <a:prstGeom prst="rect">
                            <a:avLst/>
                          </a:prstGeom>
                        </pic:spPr>
                      </pic:pic>
                    </a:graphicData>
                  </a:graphic>
                </wp:inline>
              </w:drawing>
            </w:r>
          </w:p>
        </w:tc>
      </w:tr>
    </w:tbl>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tbl>
      <w:tblPr>
        <w:tblW w:w="8928" w:type="dxa"/>
        <w:jc w:val="start"/>
        <w:tblInd w:w="0" w:type="dxa"/>
        <w:tblLayout w:type="fixed"/>
        <w:tblCellMar>
          <w:top w:w="0" w:type="dxa"/>
          <w:start w:w="108" w:type="dxa"/>
          <w:bottom w:w="0" w:type="dxa"/>
          <w:end w:w="108" w:type="dxa"/>
        </w:tblCellMar>
      </w:tblPr>
      <w:tblGrid>
        <w:gridCol w:w="6588"/>
        <w:gridCol w:w="2340"/>
      </w:tblGrid>
      <w:tr>
        <w:trPr/>
        <w:tc>
          <w:tcPr>
            <w:tcW w:w="6588" w:type="dxa"/>
            <w:tcBorders/>
          </w:tcPr>
          <w:p>
            <w:pPr>
              <w:pStyle w:val="Normal"/>
              <w:autoSpaceDE w:val="false"/>
              <w:ind w:end="-31" w:hanging="0"/>
              <w:jc w:val="both"/>
              <w:rPr>
                <w:rFonts w:ascii="Garamond" w:hAnsi="Garamond" w:eastAsia="Yu Mincho;MS Gothic" w:cs="Garamond"/>
                <w:b/>
                <w:b/>
                <w:sz w:val="22"/>
                <w:szCs w:val="22"/>
              </w:rPr>
            </w:pPr>
            <w:r>
              <w:rPr>
                <w:rFonts w:cs="Garamond" w:ascii="Garamond" w:hAnsi="Garamond"/>
                <w:b/>
                <w:sz w:val="22"/>
                <w:szCs w:val="22"/>
              </w:rPr>
              <w:t xml:space="preserve">3. </w:t>
            </w:r>
            <w:r>
              <w:rPr>
                <w:rFonts w:eastAsia="Yu Mincho;MS Gothic" w:cs="Garamond" w:ascii="Garamond" w:hAnsi="Garamond"/>
                <w:b/>
                <w:sz w:val="22"/>
                <w:szCs w:val="22"/>
              </w:rPr>
              <w:t xml:space="preserve">Голова </w:t>
            </w:r>
            <w:r>
              <w:rPr>
                <w:rFonts w:eastAsia="Yu Mincho;MS Gothic" w:cs="Garamond" w:ascii="Garamond" w:hAnsi="Garamond"/>
                <w:b/>
                <w:bCs/>
                <w:sz w:val="22"/>
                <w:szCs w:val="22"/>
              </w:rPr>
              <w:t xml:space="preserve">статуэтки </w:t>
            </w:r>
            <w:r>
              <w:rPr>
                <w:rFonts w:eastAsia="Yu Mincho;MS Gothic" w:cs="Garamond" w:ascii="Garamond" w:hAnsi="Garamond"/>
                <w:b/>
                <w:sz w:val="22"/>
                <w:szCs w:val="22"/>
              </w:rPr>
              <w:t>Харпократа с короной на голове</w:t>
            </w:r>
          </w:p>
          <w:p>
            <w:pPr>
              <w:pStyle w:val="Normal"/>
              <w:autoSpaceDE w:val="false"/>
              <w:ind w:end="-31" w:hanging="0"/>
              <w:jc w:val="both"/>
              <w:rPr>
                <w:rFonts w:ascii="Garamond" w:hAnsi="Garamond" w:cs="Garamond"/>
                <w:sz w:val="22"/>
                <w:szCs w:val="22"/>
              </w:rPr>
            </w:pPr>
            <w:r>
              <w:rPr>
                <w:rFonts w:eastAsia="Yu Mincho;MS Gothic" w:cs="Garamond" w:ascii="Garamond" w:hAnsi="Garamond"/>
                <w:sz w:val="22"/>
                <w:szCs w:val="22"/>
              </w:rPr>
              <w:t>(</w:t>
            </w:r>
            <w:r>
              <w:rPr>
                <w:rFonts w:eastAsia="Yu Mincho;MS Gothic" w:cs="Garamond" w:ascii="Garamond" w:hAnsi="Garamond"/>
                <w:i/>
                <w:sz w:val="22"/>
                <w:szCs w:val="22"/>
              </w:rPr>
              <w:t>цветная вклейка, фото 3</w:t>
            </w:r>
            <w:r>
              <w:rPr>
                <w:rFonts w:eastAsia="Yu Mincho;MS Gothic" w:cs="Garamond" w:ascii="Garamond" w:hAnsi="Garamond"/>
                <w:sz w:val="22"/>
                <w:szCs w:val="22"/>
              </w:rPr>
              <w:t>)</w:t>
            </w:r>
          </w:p>
          <w:p>
            <w:pPr>
              <w:pStyle w:val="Normal"/>
              <w:ind w:end="-31" w:hanging="0"/>
              <w:jc w:val="both"/>
              <w:rPr>
                <w:rFonts w:ascii="Garamond" w:hAnsi="Garamond" w:eastAsia="Yu Mincho;MS Gothic" w:cs="Garamond"/>
                <w:sz w:val="22"/>
                <w:szCs w:val="22"/>
              </w:rPr>
            </w:pPr>
            <w:r>
              <w:rPr>
                <w:rFonts w:cs="Garamond" w:ascii="Garamond" w:hAnsi="Garamond"/>
                <w:i/>
                <w:sz w:val="22"/>
                <w:szCs w:val="22"/>
              </w:rPr>
              <w:t>Инв</w:t>
            </w:r>
            <w:r>
              <w:rPr>
                <w:rFonts w:cs="Garamond" w:ascii="Garamond" w:hAnsi="Garamond"/>
                <w:sz w:val="22"/>
                <w:szCs w:val="22"/>
              </w:rPr>
              <w:t xml:space="preserve">. </w:t>
            </w:r>
            <w:r>
              <w:rPr>
                <w:rFonts w:eastAsia="Yu Mincho;MS Gothic" w:cs="Garamond" w:ascii="Garamond" w:hAnsi="Garamond"/>
                <w:bCs/>
                <w:sz w:val="22"/>
                <w:szCs w:val="22"/>
                <w:lang w:val="en-US"/>
              </w:rPr>
              <w:t>I</w:t>
            </w:r>
            <w:r>
              <w:rPr>
                <w:rFonts w:eastAsia="Yu Mincho;MS Gothic" w:cs="Garamond" w:ascii="Garamond" w:hAnsi="Garamond"/>
                <w:bCs/>
                <w:sz w:val="22"/>
                <w:szCs w:val="22"/>
              </w:rPr>
              <w:t>,</w:t>
            </w:r>
            <w:r>
              <w:rPr>
                <w:rFonts w:eastAsia="Yu Mincho;MS Gothic" w:cs="Garamond" w:ascii="Garamond" w:hAnsi="Garamond"/>
                <w:bCs/>
                <w:sz w:val="22"/>
                <w:szCs w:val="22"/>
                <w:lang w:val="en-US"/>
              </w:rPr>
              <w:t> </w:t>
            </w:r>
            <w:r>
              <w:rPr>
                <w:rFonts w:eastAsia="Yu Mincho;MS Gothic" w:cs="Garamond" w:ascii="Garamond" w:hAnsi="Garamond"/>
                <w:bCs/>
                <w:sz w:val="22"/>
                <w:szCs w:val="22"/>
              </w:rPr>
              <w:t>1а</w:t>
            </w:r>
            <w:r>
              <w:rPr>
                <w:rFonts w:eastAsia="Yu Mincho;MS Gothic" w:cs="Garamond" w:ascii="Garamond" w:hAnsi="Garamond"/>
                <w:bCs/>
                <w:sz w:val="22"/>
                <w:szCs w:val="22"/>
                <w:lang w:val="en-US"/>
              </w:rPr>
              <w:t> </w:t>
            </w:r>
            <w:r>
              <w:rPr>
                <w:rFonts w:eastAsia="Yu Mincho;MS Gothic" w:cs="Garamond" w:ascii="Garamond" w:hAnsi="Garamond"/>
                <w:bCs/>
                <w:sz w:val="22"/>
                <w:szCs w:val="22"/>
              </w:rPr>
              <w:t>2823 (ИГ</w:t>
            </w:r>
            <w:r>
              <w:rPr>
                <w:rFonts w:eastAsia="Yu Mincho;MS Gothic" w:cs="Garamond" w:ascii="Garamond" w:hAnsi="Garamond"/>
                <w:bCs/>
                <w:sz w:val="22"/>
                <w:szCs w:val="22"/>
                <w:lang w:val="en-US"/>
              </w:rPr>
              <w:t> </w:t>
            </w:r>
            <w:r>
              <w:rPr>
                <w:rFonts w:eastAsia="Yu Mincho;MS Gothic" w:cs="Garamond" w:ascii="Garamond" w:hAnsi="Garamond"/>
                <w:sz w:val="22"/>
                <w:szCs w:val="22"/>
              </w:rPr>
              <w:t>6131)</w:t>
            </w:r>
            <w:r>
              <w:rPr>
                <w:rFonts w:cs="Garamond" w:ascii="Garamond" w:hAnsi="Garamond"/>
                <w:sz w:val="22"/>
                <w:szCs w:val="22"/>
              </w:rPr>
              <w:t>. Из собрания В.</w:t>
            </w:r>
            <w:r>
              <w:rPr>
                <w:rFonts w:cs="Garamond" w:ascii="Garamond" w:hAnsi="Garamond"/>
                <w:sz w:val="22"/>
                <w:szCs w:val="22"/>
                <w:lang w:val="en-US"/>
              </w:rPr>
              <w:t> </w:t>
            </w:r>
            <w:r>
              <w:rPr>
                <w:rFonts w:cs="Garamond" w:ascii="Garamond" w:hAnsi="Garamond"/>
                <w:sz w:val="22"/>
                <w:szCs w:val="22"/>
              </w:rPr>
              <w:t>С. Голенищева (1911).</w:t>
            </w:r>
          </w:p>
          <w:p>
            <w:pPr>
              <w:pStyle w:val="Normal"/>
              <w:ind w:end="-31" w:hanging="0"/>
              <w:jc w:val="both"/>
              <w:rPr/>
            </w:pPr>
            <w:r>
              <w:rPr>
                <w:rFonts w:cs="Garamond" w:ascii="Garamond" w:hAnsi="Garamond"/>
                <w:i/>
                <w:sz w:val="22"/>
                <w:szCs w:val="22"/>
              </w:rPr>
              <w:t>Датировка:</w:t>
            </w:r>
            <w:r>
              <w:rPr>
                <w:rFonts w:cs="Garamond" w:ascii="Garamond" w:hAnsi="Garamond"/>
                <w:sz w:val="22"/>
                <w:szCs w:val="22"/>
              </w:rPr>
              <w:t xml:space="preserve"> </w:t>
            </w:r>
            <w:r>
              <w:rPr>
                <w:rFonts w:cs="Garamond" w:ascii="Garamond" w:hAnsi="Garamond"/>
                <w:sz w:val="22"/>
                <w:szCs w:val="22"/>
                <w:lang w:val="en-US"/>
              </w:rPr>
              <w:t>I</w:t>
            </w:r>
            <w:r>
              <w:rPr>
                <w:rFonts w:cs="Garamond" w:ascii="Garamond" w:hAnsi="Garamond"/>
                <w:sz w:val="22"/>
                <w:szCs w:val="22"/>
              </w:rPr>
              <w:t>–</w:t>
            </w:r>
            <w:r>
              <w:rPr>
                <w:rFonts w:cs="Garamond" w:ascii="Garamond" w:hAnsi="Garamond"/>
                <w:sz w:val="22"/>
                <w:szCs w:val="22"/>
                <w:lang w:val="en-US"/>
              </w:rPr>
              <w:t>III</w:t>
            </w:r>
            <w:r>
              <w:rPr>
                <w:rFonts w:cs="Garamond" w:ascii="Garamond" w:hAnsi="Garamond"/>
                <w:sz w:val="22"/>
                <w:szCs w:val="22"/>
              </w:rPr>
              <w:t xml:space="preserve"> вв. н. э.</w:t>
            </w:r>
          </w:p>
          <w:p>
            <w:pPr>
              <w:pStyle w:val="Normal"/>
              <w:ind w:end="-31" w:hanging="0"/>
              <w:jc w:val="both"/>
              <w:rPr/>
            </w:pPr>
            <w:r>
              <w:rPr>
                <w:rFonts w:cs="Garamond" w:ascii="Garamond" w:hAnsi="Garamond"/>
                <w:i/>
                <w:sz w:val="22"/>
                <w:szCs w:val="22"/>
              </w:rPr>
              <w:t>Происхождение:</w:t>
            </w:r>
            <w:r>
              <w:rPr>
                <w:rFonts w:cs="Garamond" w:ascii="Garamond" w:hAnsi="Garamond"/>
                <w:sz w:val="22"/>
                <w:szCs w:val="22"/>
              </w:rPr>
              <w:t xml:space="preserve"> </w:t>
            </w:r>
            <w:r>
              <w:rPr>
                <w:rFonts w:eastAsia="Calibri" w:cs="Garamond" w:ascii="Garamond" w:hAnsi="Garamond"/>
                <w:sz w:val="22"/>
                <w:szCs w:val="22"/>
                <w:lang w:eastAsia="en-US"/>
              </w:rPr>
              <w:t>неизвестно</w:t>
            </w:r>
            <w:r>
              <w:rPr>
                <w:rFonts w:cs="Garamond" w:ascii="Garamond" w:hAnsi="Garamond"/>
                <w:sz w:val="22"/>
                <w:szCs w:val="22"/>
              </w:rPr>
              <w:t>; куплена в Египте.</w:t>
            </w:r>
          </w:p>
          <w:p>
            <w:pPr>
              <w:pStyle w:val="Normal"/>
              <w:ind w:end="-31" w:hanging="0"/>
              <w:jc w:val="both"/>
              <w:rPr/>
            </w:pPr>
            <w:r>
              <w:rPr>
                <w:rFonts w:cs="Garamond" w:ascii="Garamond" w:hAnsi="Garamond"/>
                <w:i/>
                <w:sz w:val="22"/>
                <w:szCs w:val="22"/>
              </w:rPr>
              <w:t>Сохранность:</w:t>
            </w:r>
            <w:r>
              <w:rPr>
                <w:rFonts w:cs="Garamond" w:ascii="Garamond" w:hAnsi="Garamond"/>
                <w:sz w:val="22"/>
                <w:szCs w:val="22"/>
              </w:rPr>
              <w:t xml:space="preserve"> </w:t>
            </w:r>
            <w:r>
              <w:rPr>
                <w:rFonts w:eastAsia="Yu Mincho;MS Gothic" w:cs="Garamond" w:ascii="Garamond" w:hAnsi="Garamond"/>
                <w:sz w:val="22"/>
                <w:szCs w:val="22"/>
              </w:rPr>
              <w:t>трещины, потертости поверхности</w:t>
            </w:r>
            <w:r>
              <w:rPr>
                <w:rFonts w:cs="Garamond" w:ascii="Garamond" w:hAnsi="Garamond"/>
                <w:sz w:val="22"/>
                <w:szCs w:val="22"/>
              </w:rPr>
              <w:t>.</w:t>
            </w:r>
          </w:p>
          <w:p>
            <w:pPr>
              <w:pStyle w:val="Normal"/>
              <w:ind w:end="-31" w:hanging="0"/>
              <w:jc w:val="both"/>
              <w:rPr/>
            </w:pPr>
            <w:r>
              <w:rPr>
                <w:rFonts w:cs="Garamond" w:ascii="Garamond" w:hAnsi="Garamond"/>
                <w:i/>
                <w:sz w:val="22"/>
                <w:szCs w:val="22"/>
              </w:rPr>
              <w:t>Размеры:</w:t>
            </w:r>
            <w:r>
              <w:rPr>
                <w:rFonts w:cs="Garamond" w:ascii="Garamond" w:hAnsi="Garamond"/>
                <w:sz w:val="22"/>
                <w:szCs w:val="22"/>
              </w:rPr>
              <w:t xml:space="preserve"> </w:t>
            </w:r>
            <w:r>
              <w:rPr>
                <w:rFonts w:eastAsia="Yu Mincho;MS Gothic" w:cs="Garamond" w:ascii="Garamond" w:hAnsi="Garamond"/>
                <w:sz w:val="22"/>
                <w:szCs w:val="22"/>
              </w:rPr>
              <w:t>высота 9,2 см, ширина 4,3 см, толщина 4,7 см</w:t>
            </w:r>
            <w:r>
              <w:rPr>
                <w:rFonts w:cs="Garamond" w:ascii="Garamond" w:hAnsi="Garamond"/>
                <w:sz w:val="22"/>
                <w:szCs w:val="22"/>
              </w:rPr>
              <w:t>.</w:t>
            </w:r>
          </w:p>
          <w:p>
            <w:pPr>
              <w:pStyle w:val="Normal"/>
              <w:ind w:end="-31" w:hanging="0"/>
              <w:jc w:val="both"/>
              <w:rPr/>
            </w:pPr>
            <w:r>
              <w:rPr>
                <w:rFonts w:cs="Garamond" w:ascii="Garamond" w:hAnsi="Garamond"/>
                <w:i/>
                <w:sz w:val="22"/>
                <w:szCs w:val="22"/>
              </w:rPr>
              <w:t>Способ изготовления:</w:t>
            </w:r>
            <w:r>
              <w:rPr>
                <w:rFonts w:cs="Garamond" w:ascii="Garamond" w:hAnsi="Garamond"/>
                <w:sz w:val="22"/>
                <w:szCs w:val="22"/>
              </w:rPr>
              <w:t xml:space="preserve"> </w:t>
            </w:r>
            <w:r>
              <w:rPr>
                <w:rFonts w:eastAsia="Yu Mincho;MS Gothic" w:cs="Garamond" w:ascii="Garamond" w:hAnsi="Garamond"/>
                <w:sz w:val="22"/>
                <w:szCs w:val="22"/>
              </w:rPr>
              <w:t>оттиск в двусторонней форме; соединительные швы по бокам подрезаны и заглажены; оттиск лицевой стороны слабый; задняя сторона рельефная, оттиск слабый</w:t>
            </w:r>
            <w:r>
              <w:rPr>
                <w:rFonts w:cs="Garamond" w:ascii="Garamond" w:hAnsi="Garamond"/>
                <w:sz w:val="22"/>
                <w:szCs w:val="22"/>
              </w:rPr>
              <w:t>.</w:t>
            </w:r>
          </w:p>
          <w:p>
            <w:pPr>
              <w:pStyle w:val="Normal"/>
              <w:ind w:end="-31" w:hanging="0"/>
              <w:jc w:val="both"/>
              <w:rPr/>
            </w:pPr>
            <w:r>
              <w:rPr>
                <w:rFonts w:cs="Garamond" w:ascii="Garamond" w:hAnsi="Garamond"/>
                <w:i/>
                <w:sz w:val="22"/>
                <w:szCs w:val="22"/>
              </w:rPr>
              <w:t>Материал:</w:t>
            </w:r>
            <w:r>
              <w:rPr>
                <w:rFonts w:cs="Garamond" w:ascii="Garamond" w:hAnsi="Garamond"/>
                <w:sz w:val="22"/>
                <w:szCs w:val="22"/>
              </w:rPr>
              <w:t xml:space="preserve"> </w:t>
            </w:r>
            <w:r>
              <w:rPr>
                <w:rFonts w:eastAsia="Yu Mincho;MS Gothic" w:cs="Garamond" w:ascii="Garamond" w:hAnsi="Garamond"/>
                <w:sz w:val="22"/>
                <w:szCs w:val="22"/>
              </w:rPr>
              <w:t>глина аллювиальная тонкая плотная бежево-коричневая (7.5</w:t>
            </w:r>
            <w:r>
              <w:rPr>
                <w:rFonts w:eastAsia="Yu Mincho;MS Gothic" w:cs="Garamond" w:ascii="Garamond" w:hAnsi="Garamond"/>
                <w:sz w:val="22"/>
                <w:szCs w:val="22"/>
                <w:lang w:val="en-US"/>
              </w:rPr>
              <w:t>YR</w:t>
            </w:r>
            <w:r>
              <w:rPr>
                <w:rFonts w:eastAsia="Yu Mincho;MS Gothic" w:cs="Garamond" w:ascii="Garamond" w:hAnsi="Garamond"/>
                <w:sz w:val="22"/>
                <w:szCs w:val="22"/>
              </w:rPr>
              <w:t>5/6), со средним количеством растительных частиц, небольшим количеством слюды, редкими включениями белых частиц (измельченные речные раковины?).</w:t>
            </w:r>
          </w:p>
          <w:p>
            <w:pPr>
              <w:pStyle w:val="Normal"/>
              <w:ind w:end="-31" w:hanging="0"/>
              <w:jc w:val="both"/>
              <w:rPr/>
            </w:pPr>
            <w:r>
              <w:rPr>
                <w:rFonts w:cs="Garamond" w:ascii="Garamond" w:hAnsi="Garamond"/>
                <w:i/>
                <w:sz w:val="22"/>
                <w:szCs w:val="22"/>
              </w:rPr>
              <w:t>Цвет внешней поверхности:</w:t>
            </w:r>
            <w:r>
              <w:rPr>
                <w:rFonts w:cs="Garamond" w:ascii="Garamond" w:hAnsi="Garamond"/>
                <w:sz w:val="22"/>
                <w:szCs w:val="22"/>
              </w:rPr>
              <w:t xml:space="preserve"> </w:t>
            </w:r>
            <w:r>
              <w:rPr>
                <w:rFonts w:eastAsia="Yu Mincho;MS Gothic" w:cs="Garamond" w:ascii="Garamond" w:hAnsi="Garamond"/>
                <w:sz w:val="22"/>
                <w:szCs w:val="22"/>
              </w:rPr>
              <w:t>красно-коричневый (5</w:t>
            </w:r>
            <w:r>
              <w:rPr>
                <w:rFonts w:eastAsia="Yu Mincho;MS Gothic" w:cs="Garamond" w:ascii="Garamond" w:hAnsi="Garamond"/>
                <w:sz w:val="22"/>
                <w:szCs w:val="22"/>
                <w:lang w:val="en-US"/>
              </w:rPr>
              <w:t>YR</w:t>
            </w:r>
            <w:r>
              <w:rPr>
                <w:rFonts w:eastAsia="Yu Mincho;MS Gothic" w:cs="Garamond" w:ascii="Garamond" w:hAnsi="Garamond"/>
                <w:sz w:val="22"/>
                <w:szCs w:val="22"/>
              </w:rPr>
              <w:t>4/3, 5</w:t>
            </w:r>
            <w:r>
              <w:rPr>
                <w:rFonts w:eastAsia="Yu Mincho;MS Gothic" w:cs="Garamond" w:ascii="Garamond" w:hAnsi="Garamond"/>
                <w:sz w:val="22"/>
                <w:szCs w:val="22"/>
                <w:lang w:val="en-US"/>
              </w:rPr>
              <w:t>YR</w:t>
            </w:r>
            <w:r>
              <w:rPr>
                <w:rFonts w:eastAsia="Yu Mincho;MS Gothic" w:cs="Garamond" w:ascii="Garamond" w:hAnsi="Garamond"/>
                <w:sz w:val="22"/>
                <w:szCs w:val="22"/>
              </w:rPr>
              <w:t>4/4).</w:t>
            </w:r>
          </w:p>
          <w:p>
            <w:pPr>
              <w:pStyle w:val="Normal"/>
              <w:ind w:end="-31" w:hanging="0"/>
              <w:jc w:val="both"/>
              <w:rPr/>
            </w:pPr>
            <w:r>
              <w:rPr>
                <w:rFonts w:cs="Garamond" w:ascii="Garamond" w:hAnsi="Garamond"/>
                <w:i/>
                <w:sz w:val="22"/>
                <w:szCs w:val="22"/>
              </w:rPr>
              <w:t>Способ отделки внешней поверхности:</w:t>
            </w:r>
            <w:r>
              <w:rPr>
                <w:rFonts w:cs="Garamond" w:ascii="Garamond" w:hAnsi="Garamond"/>
                <w:sz w:val="22"/>
                <w:szCs w:val="22"/>
              </w:rPr>
              <w:t xml:space="preserve"> </w:t>
            </w:r>
            <w:r>
              <w:rPr>
                <w:rFonts w:eastAsia="Yu Mincho;MS Gothic" w:cs="Garamond" w:ascii="Garamond" w:hAnsi="Garamond"/>
                <w:sz w:val="22"/>
                <w:szCs w:val="22"/>
              </w:rPr>
              <w:t>заглаживание.</w:t>
            </w:r>
          </w:p>
          <w:p>
            <w:pPr>
              <w:pStyle w:val="Normal"/>
              <w:ind w:end="-31" w:hanging="0"/>
              <w:jc w:val="both"/>
              <w:rPr/>
            </w:pPr>
            <w:r>
              <w:rPr>
                <w:rFonts w:cs="Garamond" w:ascii="Garamond" w:hAnsi="Garamond"/>
                <w:i/>
                <w:sz w:val="22"/>
                <w:szCs w:val="22"/>
              </w:rPr>
              <w:t>Обжиг:</w:t>
            </w:r>
            <w:r>
              <w:rPr>
                <w:rFonts w:cs="Garamond" w:ascii="Garamond" w:hAnsi="Garamond"/>
                <w:sz w:val="22"/>
                <w:szCs w:val="22"/>
              </w:rPr>
              <w:t xml:space="preserve"> </w:t>
            </w:r>
            <w:r>
              <w:rPr>
                <w:rFonts w:eastAsia="Yu Mincho;MS Gothic" w:cs="Garamond" w:ascii="Garamond" w:hAnsi="Garamond"/>
                <w:sz w:val="22"/>
                <w:szCs w:val="22"/>
              </w:rPr>
              <w:t>неравномерный окислительный</w:t>
            </w:r>
            <w:r>
              <w:rPr>
                <w:rFonts w:cs="Garamond" w:ascii="Garamond" w:hAnsi="Garamond"/>
                <w:sz w:val="22"/>
                <w:szCs w:val="22"/>
              </w:rPr>
              <w:t>.</w:t>
            </w:r>
          </w:p>
          <w:p>
            <w:pPr>
              <w:pStyle w:val="Normal"/>
              <w:ind w:end="-31" w:hanging="0"/>
              <w:jc w:val="both"/>
              <w:rPr/>
            </w:pPr>
            <w:r>
              <w:rPr>
                <w:rFonts w:cs="Garamond" w:ascii="Garamond" w:hAnsi="Garamond"/>
                <w:i/>
                <w:sz w:val="22"/>
                <w:szCs w:val="22"/>
              </w:rPr>
              <w:t>Публикации:</w:t>
            </w:r>
            <w:r>
              <w:rPr>
                <w:rFonts w:cs="Garamond" w:ascii="Garamond" w:hAnsi="Garamond"/>
                <w:sz w:val="22"/>
                <w:szCs w:val="22"/>
              </w:rPr>
              <w:t xml:space="preserve"> нет.</w:t>
            </w:r>
          </w:p>
          <w:p>
            <w:pPr>
              <w:pStyle w:val="Normal"/>
              <w:ind w:end="-31" w:hanging="0"/>
              <w:jc w:val="both"/>
              <w:rPr>
                <w:rFonts w:ascii="Garamond" w:hAnsi="Garamond" w:cs="Garamond"/>
                <w:sz w:val="22"/>
                <w:szCs w:val="22"/>
              </w:rPr>
            </w:pPr>
            <w:r>
              <w:rPr>
                <w:rFonts w:cs="Garamond" w:ascii="Garamond" w:hAnsi="Garamond"/>
                <w:i/>
                <w:sz w:val="22"/>
                <w:szCs w:val="22"/>
              </w:rPr>
              <w:t>Аналогии:</w:t>
            </w:r>
            <w:r>
              <w:rPr>
                <w:rFonts w:cs="Garamond" w:ascii="Garamond" w:hAnsi="Garamond"/>
                <w:sz w:val="22"/>
                <w:szCs w:val="22"/>
              </w:rPr>
              <w:t xml:space="preserve"> [</w:t>
            </w:r>
            <w:r>
              <w:rPr>
                <w:rFonts w:cs="Garamond" w:ascii="Garamond" w:hAnsi="Garamond"/>
                <w:sz w:val="22"/>
                <w:szCs w:val="22"/>
                <w:lang w:val="en-US"/>
              </w:rPr>
              <w:t>Ashton</w:t>
            </w:r>
            <w:r>
              <w:rPr>
                <w:rFonts w:cs="Garamond" w:ascii="Garamond" w:hAnsi="Garamond"/>
                <w:sz w:val="22"/>
                <w:szCs w:val="22"/>
              </w:rPr>
              <w:t xml:space="preserve">, 2003, </w:t>
            </w:r>
            <w:r>
              <w:rPr>
                <w:rFonts w:cs="Garamond" w:ascii="Garamond" w:hAnsi="Garamond"/>
                <w:sz w:val="22"/>
                <w:szCs w:val="22"/>
                <w:lang w:val="en-US"/>
              </w:rPr>
              <w:t>UC </w:t>
            </w:r>
            <w:r>
              <w:rPr>
                <w:rFonts w:cs="Garamond" w:ascii="Garamond" w:hAnsi="Garamond"/>
                <w:sz w:val="22"/>
                <w:szCs w:val="22"/>
              </w:rPr>
              <w:t xml:space="preserve">8743, </w:t>
            </w:r>
            <w:r>
              <w:rPr>
                <w:rFonts w:cs="Garamond" w:ascii="Garamond" w:hAnsi="Garamond"/>
                <w:sz w:val="22"/>
                <w:szCs w:val="22"/>
                <w:lang w:val="en-US"/>
              </w:rPr>
              <w:t>UC </w:t>
            </w:r>
            <w:r>
              <w:rPr>
                <w:rFonts w:cs="Garamond" w:ascii="Garamond" w:hAnsi="Garamond"/>
                <w:sz w:val="22"/>
                <w:szCs w:val="22"/>
              </w:rPr>
              <w:t xml:space="preserve">8770; </w:t>
            </w:r>
            <w:r>
              <w:rPr>
                <w:rFonts w:cs="Garamond" w:ascii="Garamond" w:hAnsi="Garamond"/>
                <w:sz w:val="22"/>
                <w:szCs w:val="22"/>
                <w:lang w:val="en-US"/>
              </w:rPr>
              <w:t>cf</w:t>
            </w:r>
            <w:r>
              <w:rPr>
                <w:rFonts w:cs="Garamond" w:ascii="Garamond" w:hAnsi="Garamond"/>
                <w:sz w:val="22"/>
                <w:szCs w:val="22"/>
              </w:rPr>
              <w:t xml:space="preserve">. </w:t>
            </w:r>
            <w:r>
              <w:rPr>
                <w:rFonts w:cs="Garamond" w:ascii="Garamond" w:hAnsi="Garamond"/>
                <w:sz w:val="22"/>
                <w:szCs w:val="22"/>
                <w:lang w:val="en-US"/>
              </w:rPr>
              <w:t>Bailey</w:t>
            </w:r>
            <w:r>
              <w:rPr>
                <w:rFonts w:cs="Garamond" w:ascii="Garamond" w:hAnsi="Garamond"/>
                <w:sz w:val="22"/>
                <w:szCs w:val="22"/>
              </w:rPr>
              <w:t xml:space="preserve">, 2008, </w:t>
            </w:r>
            <w:r>
              <w:rPr>
                <w:rFonts w:cs="Garamond" w:ascii="Garamond" w:hAnsi="Garamond"/>
                <w:sz w:val="22"/>
                <w:szCs w:val="22"/>
                <w:lang w:val="en-US"/>
              </w:rPr>
              <w:t>cat</w:t>
            </w:r>
            <w:r>
              <w:rPr>
                <w:rFonts w:cs="Garamond" w:ascii="Garamond" w:hAnsi="Garamond"/>
                <w:sz w:val="22"/>
                <w:szCs w:val="22"/>
              </w:rPr>
              <w:t xml:space="preserve">.3058–3060; </w:t>
            </w:r>
            <w:r>
              <w:rPr>
                <w:rFonts w:cs="Garamond" w:ascii="Garamond" w:hAnsi="Garamond"/>
                <w:sz w:val="22"/>
                <w:szCs w:val="22"/>
                <w:lang w:val="en-US"/>
              </w:rPr>
              <w:t>Bayer</w:t>
            </w:r>
            <w:r>
              <w:rPr>
                <w:rFonts w:cs="Garamond" w:ascii="Garamond" w:hAnsi="Garamond"/>
                <w:sz w:val="22"/>
                <w:szCs w:val="22"/>
              </w:rPr>
              <w:t>-</w:t>
            </w:r>
            <w:r>
              <w:rPr>
                <w:rFonts w:cs="Garamond" w:ascii="Garamond" w:hAnsi="Garamond"/>
                <w:sz w:val="22"/>
                <w:szCs w:val="22"/>
                <w:lang w:val="en-US"/>
              </w:rPr>
              <w:t>Niemeier</w:t>
            </w:r>
            <w:r>
              <w:rPr>
                <w:rFonts w:cs="Garamond" w:ascii="Garamond" w:hAnsi="Garamond"/>
                <w:sz w:val="22"/>
                <w:szCs w:val="22"/>
              </w:rPr>
              <w:t xml:space="preserve">, 1988, </w:t>
            </w:r>
            <w:r>
              <w:rPr>
                <w:rFonts w:cs="Garamond" w:ascii="Garamond" w:hAnsi="Garamond"/>
                <w:sz w:val="22"/>
                <w:szCs w:val="22"/>
                <w:lang w:val="en-US"/>
              </w:rPr>
              <w:t>Nr</w:t>
            </w:r>
            <w:r>
              <w:rPr>
                <w:rFonts w:cs="Garamond" w:ascii="Garamond" w:hAnsi="Garamond"/>
                <w:sz w:val="22"/>
                <w:szCs w:val="22"/>
              </w:rPr>
              <w:t xml:space="preserve">.36, 39, 169; </w:t>
            </w:r>
            <w:r>
              <w:rPr>
                <w:rFonts w:cs="Garamond" w:ascii="Garamond" w:hAnsi="Garamond"/>
                <w:sz w:val="22"/>
                <w:szCs w:val="22"/>
                <w:lang w:val="en-US"/>
              </w:rPr>
              <w:t>T</w:t>
            </w:r>
            <w:r>
              <w:rPr>
                <w:rFonts w:cs="Garamond" w:ascii="Garamond" w:hAnsi="Garamond"/>
                <w:sz w:val="22"/>
                <w:szCs w:val="22"/>
              </w:rPr>
              <w:t>ö</w:t>
            </w:r>
            <w:r>
              <w:rPr>
                <w:rFonts w:cs="Garamond" w:ascii="Garamond" w:hAnsi="Garamond"/>
                <w:sz w:val="22"/>
                <w:szCs w:val="22"/>
                <w:lang w:val="en-US"/>
              </w:rPr>
              <w:t>r</w:t>
            </w:r>
            <w:r>
              <w:rPr>
                <w:rFonts w:cs="Garamond" w:ascii="Garamond" w:hAnsi="Garamond"/>
                <w:sz w:val="22"/>
                <w:szCs w:val="22"/>
              </w:rPr>
              <w:t>ö</w:t>
            </w:r>
            <w:r>
              <w:rPr>
                <w:rFonts w:cs="Garamond" w:ascii="Garamond" w:hAnsi="Garamond"/>
                <w:sz w:val="22"/>
                <w:szCs w:val="22"/>
                <w:lang w:val="en-US"/>
              </w:rPr>
              <w:t>k</w:t>
            </w:r>
            <w:r>
              <w:rPr>
                <w:rFonts w:cs="Garamond" w:ascii="Garamond" w:hAnsi="Garamond"/>
                <w:sz w:val="22"/>
                <w:szCs w:val="22"/>
              </w:rPr>
              <w:t xml:space="preserve"> 1995, </w:t>
            </w:r>
            <w:r>
              <w:rPr>
                <w:rFonts w:cs="Garamond" w:ascii="Garamond" w:hAnsi="Garamond"/>
                <w:sz w:val="22"/>
                <w:szCs w:val="22"/>
                <w:lang w:val="en-US"/>
              </w:rPr>
              <w:t>pl</w:t>
            </w:r>
            <w:r>
              <w:rPr>
                <w:rFonts w:cs="Garamond" w:ascii="Garamond" w:hAnsi="Garamond"/>
                <w:sz w:val="22"/>
                <w:szCs w:val="22"/>
              </w:rPr>
              <w:t>.</w:t>
            </w:r>
            <w:r>
              <w:rPr>
                <w:rFonts w:cs="Garamond" w:ascii="Garamond" w:hAnsi="Garamond"/>
                <w:sz w:val="22"/>
                <w:szCs w:val="22"/>
                <w:lang w:val="en-US"/>
              </w:rPr>
              <w:t> XXXVII</w:t>
            </w:r>
            <w:r>
              <w:rPr>
                <w:rFonts w:cs="Garamond" w:ascii="Garamond" w:hAnsi="Garamond"/>
                <w:sz w:val="22"/>
                <w:szCs w:val="22"/>
              </w:rPr>
              <w:t>,</w:t>
            </w:r>
            <w:r>
              <w:rPr>
                <w:rFonts w:cs="Garamond" w:ascii="Garamond" w:hAnsi="Garamond"/>
                <w:sz w:val="22"/>
                <w:szCs w:val="22"/>
                <w:lang w:val="en-US"/>
              </w:rPr>
              <w:t xml:space="preserve"> no</w:t>
            </w:r>
            <w:r>
              <w:rPr>
                <w:rFonts w:cs="Garamond" w:ascii="Garamond" w:hAnsi="Garamond"/>
                <w:sz w:val="22"/>
                <w:szCs w:val="22"/>
              </w:rPr>
              <w:t>.5</w:t>
            </w:r>
            <w:r>
              <w:rPr>
                <w:rFonts w:cs="Garamond" w:ascii="Garamond" w:hAnsi="Garamond"/>
                <w:sz w:val="22"/>
                <w:szCs w:val="22"/>
                <w:lang w:val="en-US"/>
              </w:rPr>
              <w:t>].</w:t>
            </w:r>
          </w:p>
        </w:tc>
        <w:tc>
          <w:tcPr>
            <w:tcW w:w="2340" w:type="dxa"/>
            <w:tcBorders/>
          </w:tcPr>
          <w:p>
            <w:pPr>
              <w:pStyle w:val="Normal"/>
              <w:widowControl w:val="false"/>
              <w:autoSpaceDE w:val="false"/>
              <w:ind w:end="-31" w:hanging="0"/>
              <w:jc w:val="both"/>
              <w:rPr>
                <w:rFonts w:ascii="Garamond" w:hAnsi="Garamond" w:cs="Garamond"/>
                <w:sz w:val="22"/>
                <w:szCs w:val="22"/>
              </w:rPr>
            </w:pPr>
            <w:r>
              <w:rPr>
                <w:rFonts w:cs="Garamond" w:ascii="Garamond" w:hAnsi="Garamond"/>
                <w:sz w:val="22"/>
                <w:szCs w:val="22"/>
              </w:rPr>
              <w:drawing>
                <wp:inline distT="0" distB="0" distL="0" distR="0">
                  <wp:extent cx="1365885" cy="2273300"/>
                  <wp:effectExtent l="0" t="0" r="0" b="0"/>
                  <wp:docPr id="4" name="Изображение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descr="" title=""/>
                          <pic:cNvPicPr>
                            <a:picLocks noChangeAspect="1" noChangeArrowheads="1"/>
                          </pic:cNvPicPr>
                        </pic:nvPicPr>
                        <pic:blipFill>
                          <a:blip r:embed="rId8"/>
                          <a:srcRect l="-2" t="-1" r="-2" b="-1"/>
                          <a:stretch>
                            <a:fillRect/>
                          </a:stretch>
                        </pic:blipFill>
                        <pic:spPr bwMode="auto">
                          <a:xfrm>
                            <a:off x="0" y="0"/>
                            <a:ext cx="1365885" cy="2273300"/>
                          </a:xfrm>
                          <a:prstGeom prst="rect">
                            <a:avLst/>
                          </a:prstGeom>
                        </pic:spPr>
                      </pic:pic>
                    </a:graphicData>
                  </a:graphic>
                </wp:inline>
              </w:drawing>
            </w:r>
          </w:p>
        </w:tc>
      </w:tr>
    </w:tbl>
    <w:p>
      <w:pPr>
        <w:pStyle w:val="Normal"/>
        <w:widowControl w:val="false"/>
        <w:autoSpaceDE w:val="false"/>
        <w:ind w:end="-31" w:hanging="0"/>
        <w:jc w:val="both"/>
        <w:rPr>
          <w:rFonts w:ascii="Garamond" w:hAnsi="Garamond" w:cs="Garamond"/>
          <w:sz w:val="22"/>
          <w:szCs w:val="22"/>
        </w:rPr>
      </w:pPr>
      <w:r>
        <w:rPr>
          <w:rFonts w:cs="Garamond" w:ascii="Garamond" w:hAnsi="Garamond"/>
          <w:sz w:val="22"/>
          <w:szCs w:val="22"/>
        </w:rPr>
      </w:r>
    </w:p>
    <w:tbl>
      <w:tblPr>
        <w:tblW w:w="8928" w:type="dxa"/>
        <w:jc w:val="start"/>
        <w:tblInd w:w="0" w:type="dxa"/>
        <w:tblLayout w:type="fixed"/>
        <w:tblCellMar>
          <w:top w:w="0" w:type="dxa"/>
          <w:start w:w="108" w:type="dxa"/>
          <w:bottom w:w="0" w:type="dxa"/>
          <w:end w:w="108" w:type="dxa"/>
        </w:tblCellMar>
      </w:tblPr>
      <w:tblGrid>
        <w:gridCol w:w="6588"/>
        <w:gridCol w:w="2340"/>
      </w:tblGrid>
      <w:tr>
        <w:trPr/>
        <w:tc>
          <w:tcPr>
            <w:tcW w:w="6588" w:type="dxa"/>
            <w:tcBorders/>
          </w:tcPr>
          <w:p>
            <w:pPr>
              <w:pStyle w:val="Normal"/>
              <w:autoSpaceDE w:val="false"/>
              <w:ind w:end="-31" w:hanging="0"/>
              <w:jc w:val="both"/>
              <w:rPr>
                <w:rFonts w:ascii="Garamond" w:hAnsi="Garamond" w:eastAsia="Yu Mincho;MS Gothic" w:cs="Garamond"/>
                <w:b/>
                <w:b/>
                <w:sz w:val="22"/>
                <w:szCs w:val="22"/>
              </w:rPr>
            </w:pPr>
            <w:r>
              <w:rPr>
                <w:rFonts w:cs="Garamond" w:ascii="Garamond" w:hAnsi="Garamond"/>
                <w:b/>
                <w:sz w:val="22"/>
                <w:szCs w:val="22"/>
              </w:rPr>
              <w:t xml:space="preserve">4. Статуэтка </w:t>
            </w:r>
            <w:r>
              <w:rPr>
                <w:rFonts w:eastAsia="Yu Mincho;MS Gothic" w:cs="Garamond" w:ascii="Garamond" w:hAnsi="Garamond"/>
                <w:b/>
                <w:sz w:val="22"/>
                <w:szCs w:val="22"/>
              </w:rPr>
              <w:t xml:space="preserve">Харпократа-Эрота, стоящего на бутоне лотоса </w:t>
            </w:r>
          </w:p>
          <w:p>
            <w:pPr>
              <w:pStyle w:val="Normal"/>
              <w:autoSpaceDE w:val="false"/>
              <w:ind w:end="-31" w:hanging="0"/>
              <w:jc w:val="both"/>
              <w:rPr>
                <w:rFonts w:ascii="Garamond" w:hAnsi="Garamond" w:eastAsia="Yu Mincho;MS Gothic" w:cs="Garamond"/>
                <w:bCs/>
                <w:sz w:val="22"/>
                <w:szCs w:val="22"/>
              </w:rPr>
            </w:pPr>
            <w:r>
              <w:rPr>
                <w:rFonts w:eastAsia="Yu Mincho;MS Gothic" w:cs="Garamond" w:ascii="Garamond" w:hAnsi="Garamond"/>
                <w:sz w:val="22"/>
                <w:szCs w:val="22"/>
              </w:rPr>
              <w:t>(</w:t>
            </w:r>
            <w:r>
              <w:rPr>
                <w:rFonts w:eastAsia="Yu Mincho;MS Gothic" w:cs="Garamond" w:ascii="Garamond" w:hAnsi="Garamond"/>
                <w:i/>
                <w:sz w:val="22"/>
                <w:szCs w:val="22"/>
              </w:rPr>
              <w:t>цветная вклейка, фото 4</w:t>
            </w:r>
            <w:r>
              <w:rPr>
                <w:rFonts w:eastAsia="Yu Mincho;MS Gothic" w:cs="Garamond" w:ascii="Garamond" w:hAnsi="Garamond"/>
                <w:sz w:val="22"/>
                <w:szCs w:val="22"/>
              </w:rPr>
              <w:t>)</w:t>
            </w:r>
          </w:p>
          <w:p>
            <w:pPr>
              <w:pStyle w:val="Normal"/>
              <w:ind w:end="-31" w:hanging="0"/>
              <w:jc w:val="both"/>
              <w:rPr>
                <w:rFonts w:ascii="Garamond" w:hAnsi="Garamond" w:eastAsia="Yu Mincho;MS Gothic" w:cs="Garamond"/>
                <w:sz w:val="22"/>
                <w:szCs w:val="22"/>
              </w:rPr>
            </w:pPr>
            <w:r>
              <w:rPr>
                <w:rFonts w:cs="Garamond" w:ascii="Garamond" w:hAnsi="Garamond"/>
                <w:i/>
                <w:sz w:val="22"/>
                <w:szCs w:val="22"/>
              </w:rPr>
              <w:t>Инв</w:t>
            </w:r>
            <w:r>
              <w:rPr>
                <w:rFonts w:cs="Garamond" w:ascii="Garamond" w:hAnsi="Garamond"/>
                <w:sz w:val="22"/>
                <w:szCs w:val="22"/>
              </w:rPr>
              <w:t xml:space="preserve">. </w:t>
            </w:r>
            <w:r>
              <w:rPr>
                <w:rFonts w:eastAsia="Yu Mincho;MS Gothic" w:cs="Garamond" w:ascii="Garamond" w:hAnsi="Garamond"/>
                <w:bCs/>
                <w:sz w:val="22"/>
                <w:szCs w:val="22"/>
                <w:lang w:val="en-US"/>
              </w:rPr>
              <w:t>I</w:t>
            </w:r>
            <w:r>
              <w:rPr>
                <w:rFonts w:eastAsia="Yu Mincho;MS Gothic" w:cs="Garamond" w:ascii="Garamond" w:hAnsi="Garamond"/>
                <w:bCs/>
                <w:sz w:val="22"/>
                <w:szCs w:val="22"/>
              </w:rPr>
              <w:t>,</w:t>
            </w:r>
            <w:r>
              <w:rPr>
                <w:rFonts w:eastAsia="Yu Mincho;MS Gothic" w:cs="Garamond" w:ascii="Garamond" w:hAnsi="Garamond"/>
                <w:bCs/>
                <w:sz w:val="22"/>
                <w:szCs w:val="22"/>
                <w:lang w:val="en-US"/>
              </w:rPr>
              <w:t> </w:t>
            </w:r>
            <w:r>
              <w:rPr>
                <w:rFonts w:eastAsia="Yu Mincho;MS Gothic" w:cs="Garamond" w:ascii="Garamond" w:hAnsi="Garamond"/>
                <w:bCs/>
                <w:sz w:val="22"/>
                <w:szCs w:val="22"/>
              </w:rPr>
              <w:t>1а</w:t>
            </w:r>
            <w:r>
              <w:rPr>
                <w:rFonts w:eastAsia="Yu Mincho;MS Gothic" w:cs="Garamond" w:ascii="Garamond" w:hAnsi="Garamond"/>
                <w:bCs/>
                <w:sz w:val="22"/>
                <w:szCs w:val="22"/>
                <w:lang w:val="en-US"/>
              </w:rPr>
              <w:t> </w:t>
            </w:r>
            <w:r>
              <w:rPr>
                <w:rFonts w:eastAsia="Yu Mincho;MS Gothic" w:cs="Garamond" w:ascii="Garamond" w:hAnsi="Garamond"/>
                <w:bCs/>
                <w:sz w:val="22"/>
                <w:szCs w:val="22"/>
              </w:rPr>
              <w:t>2911 (ИГ</w:t>
            </w:r>
            <w:r>
              <w:rPr>
                <w:rFonts w:eastAsia="Yu Mincho;MS Gothic" w:cs="Garamond" w:ascii="Garamond" w:hAnsi="Garamond"/>
                <w:bCs/>
                <w:sz w:val="22"/>
                <w:szCs w:val="22"/>
                <w:lang w:val="en-US"/>
              </w:rPr>
              <w:t> </w:t>
            </w:r>
            <w:r>
              <w:rPr>
                <w:rFonts w:eastAsia="Yu Mincho;MS Gothic" w:cs="Garamond" w:ascii="Garamond" w:hAnsi="Garamond"/>
                <w:sz w:val="22"/>
                <w:szCs w:val="22"/>
              </w:rPr>
              <w:t>3094)</w:t>
            </w:r>
            <w:r>
              <w:rPr>
                <w:rFonts w:cs="Garamond" w:ascii="Garamond" w:hAnsi="Garamond"/>
                <w:sz w:val="22"/>
                <w:szCs w:val="22"/>
              </w:rPr>
              <w:t>. Из собрания В.</w:t>
            </w:r>
            <w:r>
              <w:rPr>
                <w:rFonts w:cs="Garamond" w:ascii="Garamond" w:hAnsi="Garamond"/>
                <w:sz w:val="22"/>
                <w:szCs w:val="22"/>
                <w:lang w:val="en-US"/>
              </w:rPr>
              <w:t> </w:t>
            </w:r>
            <w:r>
              <w:rPr>
                <w:rFonts w:cs="Garamond" w:ascii="Garamond" w:hAnsi="Garamond"/>
                <w:sz w:val="22"/>
                <w:szCs w:val="22"/>
              </w:rPr>
              <w:t>С. Голенищева (1911).</w:t>
            </w:r>
          </w:p>
          <w:p>
            <w:pPr>
              <w:pStyle w:val="Normal"/>
              <w:ind w:end="-31" w:hanging="0"/>
              <w:jc w:val="both"/>
              <w:rPr/>
            </w:pPr>
            <w:r>
              <w:rPr>
                <w:rFonts w:cs="Garamond" w:ascii="Garamond" w:hAnsi="Garamond"/>
                <w:i/>
                <w:sz w:val="22"/>
                <w:szCs w:val="22"/>
              </w:rPr>
              <w:t>Датировка:</w:t>
            </w:r>
            <w:r>
              <w:rPr>
                <w:rFonts w:cs="Garamond" w:ascii="Garamond" w:hAnsi="Garamond"/>
                <w:sz w:val="22"/>
                <w:szCs w:val="22"/>
              </w:rPr>
              <w:t xml:space="preserve"> </w:t>
            </w:r>
            <w:r>
              <w:rPr>
                <w:rFonts w:cs="Garamond" w:ascii="Garamond" w:hAnsi="Garamond"/>
                <w:sz w:val="22"/>
                <w:szCs w:val="22"/>
                <w:lang w:val="en-US"/>
              </w:rPr>
              <w:t>I</w:t>
            </w:r>
            <w:r>
              <w:rPr>
                <w:rFonts w:cs="Garamond" w:ascii="Garamond" w:hAnsi="Garamond"/>
                <w:sz w:val="22"/>
                <w:szCs w:val="22"/>
              </w:rPr>
              <w:t>–</w:t>
            </w:r>
            <w:r>
              <w:rPr>
                <w:rFonts w:cs="Garamond" w:ascii="Garamond" w:hAnsi="Garamond"/>
                <w:sz w:val="22"/>
                <w:szCs w:val="22"/>
                <w:lang w:val="en-US"/>
              </w:rPr>
              <w:t>III</w:t>
            </w:r>
            <w:r>
              <w:rPr>
                <w:rFonts w:cs="Garamond" w:ascii="Garamond" w:hAnsi="Garamond"/>
                <w:sz w:val="22"/>
                <w:szCs w:val="22"/>
              </w:rPr>
              <w:t xml:space="preserve"> вв. н. э.</w:t>
            </w:r>
          </w:p>
          <w:p>
            <w:pPr>
              <w:pStyle w:val="Normal"/>
              <w:ind w:end="-31" w:hanging="0"/>
              <w:jc w:val="both"/>
              <w:rPr/>
            </w:pPr>
            <w:r>
              <w:rPr>
                <w:rFonts w:cs="Garamond" w:ascii="Garamond" w:hAnsi="Garamond"/>
                <w:i/>
                <w:sz w:val="22"/>
                <w:szCs w:val="22"/>
              </w:rPr>
              <w:t>Происхождение:</w:t>
            </w:r>
            <w:r>
              <w:rPr>
                <w:rFonts w:cs="Garamond" w:ascii="Garamond" w:hAnsi="Garamond"/>
                <w:sz w:val="22"/>
                <w:szCs w:val="22"/>
              </w:rPr>
              <w:t xml:space="preserve"> </w:t>
            </w:r>
            <w:r>
              <w:rPr>
                <w:rFonts w:eastAsia="Calibri" w:cs="Garamond" w:ascii="Garamond" w:hAnsi="Garamond"/>
                <w:sz w:val="22"/>
                <w:szCs w:val="22"/>
                <w:lang w:eastAsia="en-US"/>
              </w:rPr>
              <w:t>неизвестно</w:t>
            </w:r>
            <w:r>
              <w:rPr>
                <w:rFonts w:cs="Garamond" w:ascii="Garamond" w:hAnsi="Garamond"/>
                <w:sz w:val="22"/>
                <w:szCs w:val="22"/>
              </w:rPr>
              <w:t>; куплена в Египте.</w:t>
            </w:r>
          </w:p>
          <w:p>
            <w:pPr>
              <w:pStyle w:val="Normal"/>
              <w:ind w:end="-31" w:hanging="0"/>
              <w:jc w:val="both"/>
              <w:rPr/>
            </w:pPr>
            <w:r>
              <w:rPr>
                <w:rFonts w:cs="Garamond" w:ascii="Garamond" w:hAnsi="Garamond"/>
                <w:i/>
                <w:sz w:val="22"/>
                <w:szCs w:val="22"/>
              </w:rPr>
              <w:t>Сохранность:</w:t>
            </w:r>
            <w:r>
              <w:rPr>
                <w:rFonts w:cs="Garamond" w:ascii="Garamond" w:hAnsi="Garamond"/>
                <w:sz w:val="22"/>
                <w:szCs w:val="22"/>
              </w:rPr>
              <w:t xml:space="preserve"> </w:t>
            </w:r>
            <w:r>
              <w:rPr>
                <w:rFonts w:eastAsia="Yu Mincho;MS Gothic" w:cs="Garamond" w:ascii="Garamond" w:hAnsi="Garamond"/>
                <w:sz w:val="22"/>
                <w:szCs w:val="22"/>
              </w:rPr>
              <w:t>сколы на концах гиматия и волосах; утрачен головной убор.</w:t>
            </w:r>
          </w:p>
          <w:p>
            <w:pPr>
              <w:pStyle w:val="Normal"/>
              <w:ind w:end="-31" w:hanging="0"/>
              <w:jc w:val="both"/>
              <w:rPr/>
            </w:pPr>
            <w:r>
              <w:rPr>
                <w:rFonts w:eastAsia="Yu Mincho;MS Gothic" w:cs="Garamond" w:ascii="Garamond" w:hAnsi="Garamond"/>
                <w:i/>
                <w:sz w:val="22"/>
                <w:szCs w:val="22"/>
              </w:rPr>
              <w:t>Размеры:</w:t>
            </w:r>
            <w:r>
              <w:rPr>
                <w:rFonts w:eastAsia="Yu Mincho;MS Gothic" w:cs="Garamond" w:ascii="Garamond" w:hAnsi="Garamond"/>
                <w:sz w:val="22"/>
                <w:szCs w:val="22"/>
              </w:rPr>
              <w:t xml:space="preserve"> высота 10,5 см, ширина 3,3 см, толщина 2,9 см.</w:t>
            </w:r>
          </w:p>
          <w:p>
            <w:pPr>
              <w:pStyle w:val="Normal"/>
              <w:ind w:end="-31" w:hanging="0"/>
              <w:jc w:val="both"/>
              <w:rPr/>
            </w:pPr>
            <w:r>
              <w:rPr>
                <w:rFonts w:eastAsia="Yu Mincho;MS Gothic" w:cs="Garamond" w:ascii="Garamond" w:hAnsi="Garamond"/>
                <w:i/>
                <w:sz w:val="22"/>
                <w:szCs w:val="22"/>
              </w:rPr>
              <w:t>Способ изготовления:</w:t>
            </w:r>
            <w:r>
              <w:rPr>
                <w:rFonts w:eastAsia="Yu Mincho;MS Gothic" w:cs="Garamond" w:ascii="Garamond" w:hAnsi="Garamond"/>
                <w:sz w:val="22"/>
                <w:szCs w:val="22"/>
              </w:rPr>
              <w:t xml:space="preserve"> оттиск в двусторонней форме; соединительные швы по бокам подрезаны и заглажены; оттиск лицевой стороны хорошего качества; задняя сторона простая, заглажена; с технологическим отверстием в задней части головы диаметром 0,5</w:t>
            </w:r>
            <w:r>
              <w:rPr>
                <w:rFonts w:eastAsia="Yu Mincho;MS Gothic" w:cs="Garamond" w:ascii="Garamond" w:hAnsi="Garamond"/>
                <w:sz w:val="22"/>
                <w:szCs w:val="22"/>
                <w:lang w:val="en-US"/>
              </w:rPr>
              <w:t> </w:t>
            </w:r>
            <w:r>
              <w:rPr>
                <w:rFonts w:eastAsia="Yu Mincho;MS Gothic" w:cs="Garamond" w:ascii="Garamond" w:hAnsi="Garamond"/>
                <w:sz w:val="22"/>
                <w:szCs w:val="22"/>
              </w:rPr>
              <w:t>см.</w:t>
            </w:r>
          </w:p>
          <w:p>
            <w:pPr>
              <w:pStyle w:val="Normal"/>
              <w:ind w:end="-31" w:hanging="0"/>
              <w:jc w:val="both"/>
              <w:rPr/>
            </w:pPr>
            <w:r>
              <w:rPr>
                <w:rFonts w:eastAsia="Yu Mincho;MS Gothic" w:cs="Garamond" w:ascii="Garamond" w:hAnsi="Garamond"/>
                <w:i/>
                <w:sz w:val="22"/>
                <w:szCs w:val="22"/>
              </w:rPr>
              <w:t>Материал:</w:t>
            </w:r>
            <w:r>
              <w:rPr>
                <w:rFonts w:eastAsia="Yu Mincho;MS Gothic" w:cs="Garamond" w:ascii="Garamond" w:hAnsi="Garamond"/>
                <w:sz w:val="22"/>
                <w:szCs w:val="22"/>
              </w:rPr>
              <w:t xml:space="preserve"> глина аллювиальная тонкая плотная коричневая (5</w:t>
            </w:r>
            <w:r>
              <w:rPr>
                <w:rFonts w:eastAsia="Yu Mincho;MS Gothic" w:cs="Garamond" w:ascii="Garamond" w:hAnsi="Garamond"/>
                <w:sz w:val="22"/>
                <w:szCs w:val="22"/>
                <w:lang w:val="en-US"/>
              </w:rPr>
              <w:t>YR</w:t>
            </w:r>
            <w:r>
              <w:rPr>
                <w:rFonts w:eastAsia="Yu Mincho;MS Gothic" w:cs="Garamond" w:ascii="Garamond" w:hAnsi="Garamond"/>
                <w:sz w:val="22"/>
                <w:szCs w:val="22"/>
              </w:rPr>
              <w:t>4/3), со средним количеством слюды, небольшой примесью белых частиц (измельченные речные раковины?) и растительных частиц.</w:t>
            </w:r>
          </w:p>
          <w:p>
            <w:pPr>
              <w:pStyle w:val="Normal"/>
              <w:ind w:end="-31" w:hanging="0"/>
              <w:jc w:val="both"/>
              <w:rPr/>
            </w:pPr>
            <w:r>
              <w:rPr>
                <w:rFonts w:eastAsia="Yu Mincho;MS Gothic" w:cs="Garamond" w:ascii="Garamond" w:hAnsi="Garamond"/>
                <w:i/>
                <w:sz w:val="22"/>
                <w:szCs w:val="22"/>
              </w:rPr>
              <w:t>Цвет внешней поверхности:</w:t>
            </w:r>
            <w:r>
              <w:rPr>
                <w:rFonts w:eastAsia="Yu Mincho;MS Gothic" w:cs="Garamond" w:ascii="Garamond" w:hAnsi="Garamond"/>
                <w:sz w:val="22"/>
                <w:szCs w:val="22"/>
              </w:rPr>
              <w:t xml:space="preserve"> коричневый (2.5</w:t>
            </w:r>
            <w:r>
              <w:rPr>
                <w:rFonts w:eastAsia="Yu Mincho;MS Gothic" w:cs="Garamond" w:ascii="Garamond" w:hAnsi="Garamond"/>
                <w:sz w:val="22"/>
                <w:szCs w:val="22"/>
                <w:lang w:val="en-US"/>
              </w:rPr>
              <w:t>YR</w:t>
            </w:r>
            <w:r>
              <w:rPr>
                <w:rFonts w:eastAsia="Yu Mincho;MS Gothic" w:cs="Garamond" w:ascii="Garamond" w:hAnsi="Garamond"/>
                <w:sz w:val="22"/>
                <w:szCs w:val="22"/>
              </w:rPr>
              <w:t>4/3).</w:t>
            </w:r>
          </w:p>
          <w:p>
            <w:pPr>
              <w:pStyle w:val="Normal"/>
              <w:ind w:end="-31" w:hanging="0"/>
              <w:jc w:val="both"/>
              <w:rPr/>
            </w:pPr>
            <w:r>
              <w:rPr>
                <w:rFonts w:eastAsia="Yu Mincho;MS Gothic" w:cs="Garamond" w:ascii="Garamond" w:hAnsi="Garamond"/>
                <w:i/>
                <w:sz w:val="22"/>
                <w:szCs w:val="22"/>
              </w:rPr>
              <w:t>Способ отделки внешней поверхности:</w:t>
            </w:r>
            <w:r>
              <w:rPr>
                <w:rFonts w:eastAsia="Yu Mincho;MS Gothic" w:cs="Garamond" w:ascii="Garamond" w:hAnsi="Garamond"/>
                <w:sz w:val="22"/>
                <w:szCs w:val="22"/>
              </w:rPr>
              <w:t xml:space="preserve"> заглаживание.</w:t>
            </w:r>
          </w:p>
          <w:p>
            <w:pPr>
              <w:pStyle w:val="Normal"/>
              <w:ind w:end="-31" w:hanging="0"/>
              <w:jc w:val="both"/>
              <w:rPr/>
            </w:pPr>
            <w:r>
              <w:rPr>
                <w:rFonts w:eastAsia="Yu Mincho;MS Gothic" w:cs="Garamond" w:ascii="Garamond" w:hAnsi="Garamond"/>
                <w:i/>
                <w:sz w:val="22"/>
                <w:szCs w:val="22"/>
              </w:rPr>
              <w:t>Обжиг:</w:t>
            </w:r>
            <w:r>
              <w:rPr>
                <w:rFonts w:eastAsia="Yu Mincho;MS Gothic" w:cs="Garamond" w:ascii="Garamond" w:hAnsi="Garamond"/>
                <w:sz w:val="22"/>
                <w:szCs w:val="22"/>
              </w:rPr>
              <w:t xml:space="preserve"> равномерный окислительный.</w:t>
            </w:r>
          </w:p>
          <w:p>
            <w:pPr>
              <w:pStyle w:val="Normal"/>
              <w:autoSpaceDE w:val="false"/>
              <w:ind w:end="-31" w:hanging="0"/>
              <w:jc w:val="both"/>
              <w:rPr/>
            </w:pPr>
            <w:r>
              <w:rPr>
                <w:rFonts w:eastAsia="Yu Mincho;MS Gothic" w:cs="Garamond" w:ascii="Garamond" w:hAnsi="Garamond"/>
                <w:i/>
                <w:sz w:val="22"/>
                <w:szCs w:val="22"/>
              </w:rPr>
              <w:t>Примечание:</w:t>
            </w:r>
            <w:r>
              <w:rPr>
                <w:rFonts w:eastAsia="Yu Mincho;MS Gothic" w:cs="Garamond" w:ascii="Garamond" w:hAnsi="Garamond"/>
                <w:sz w:val="22"/>
                <w:szCs w:val="22"/>
              </w:rPr>
              <w:t xml:space="preserve"> следы белой гипсоподобной субстанции на лицевой стороне; следы красного (7.5</w:t>
            </w:r>
            <w:r>
              <w:rPr>
                <w:rFonts w:eastAsia="Yu Mincho;MS Gothic" w:cs="Garamond" w:ascii="Garamond" w:hAnsi="Garamond"/>
                <w:sz w:val="22"/>
                <w:szCs w:val="22"/>
                <w:lang w:val="en-US"/>
              </w:rPr>
              <w:t>R</w:t>
            </w:r>
            <w:r>
              <w:rPr>
                <w:rFonts w:eastAsia="Yu Mincho;MS Gothic" w:cs="Garamond" w:ascii="Garamond" w:hAnsi="Garamond"/>
                <w:sz w:val="22"/>
                <w:szCs w:val="22"/>
              </w:rPr>
              <w:t>4/6) и темно-серого (5</w:t>
            </w:r>
            <w:r>
              <w:rPr>
                <w:rFonts w:eastAsia="Yu Mincho;MS Gothic" w:cs="Garamond" w:ascii="Garamond" w:hAnsi="Garamond"/>
                <w:sz w:val="22"/>
                <w:szCs w:val="22"/>
                <w:lang w:val="en-US"/>
              </w:rPr>
              <w:t>YR</w:t>
            </w:r>
            <w:r>
              <w:rPr>
                <w:rFonts w:eastAsia="Yu Mincho;MS Gothic" w:cs="Garamond" w:ascii="Garamond" w:hAnsi="Garamond"/>
                <w:sz w:val="22"/>
                <w:szCs w:val="22"/>
              </w:rPr>
              <w:t>3/1) пигментов в нижней части предмета.</w:t>
            </w:r>
          </w:p>
          <w:p>
            <w:pPr>
              <w:pStyle w:val="Normal"/>
              <w:autoSpaceDE w:val="false"/>
              <w:ind w:end="-31" w:hanging="0"/>
              <w:jc w:val="both"/>
              <w:rPr/>
            </w:pPr>
            <w:r>
              <w:rPr>
                <w:rFonts w:eastAsia="Yu Mincho;MS Gothic" w:cs="Garamond" w:ascii="Garamond" w:hAnsi="Garamond"/>
                <w:i/>
                <w:sz w:val="22"/>
                <w:szCs w:val="22"/>
              </w:rPr>
              <w:t>Публикации:</w:t>
            </w:r>
            <w:r>
              <w:rPr>
                <w:rFonts w:eastAsia="Yu Mincho;MS Gothic" w:cs="Garamond" w:ascii="Garamond" w:hAnsi="Garamond"/>
                <w:sz w:val="22"/>
                <w:szCs w:val="22"/>
              </w:rPr>
              <w:t xml:space="preserve"> [Путь к бессмертию, 2002, с. 193, кат. 741].</w:t>
            </w:r>
          </w:p>
          <w:p>
            <w:pPr>
              <w:pStyle w:val="Normal"/>
              <w:widowControl w:val="false"/>
              <w:autoSpaceDE w:val="false"/>
              <w:ind w:end="-31" w:hanging="0"/>
              <w:jc w:val="both"/>
              <w:rPr>
                <w:rFonts w:ascii="Garamond" w:hAnsi="Garamond" w:eastAsia="Yu Mincho;MS Gothic" w:cs="Garamond"/>
                <w:sz w:val="22"/>
                <w:szCs w:val="22"/>
              </w:rPr>
            </w:pPr>
            <w:r>
              <w:rPr>
                <w:rFonts w:eastAsia="Yu Mincho;MS Gothic" w:cs="Garamond" w:ascii="Garamond" w:hAnsi="Garamond"/>
                <w:i/>
                <w:sz w:val="22"/>
                <w:szCs w:val="22"/>
              </w:rPr>
              <w:t>Аналогии:</w:t>
            </w:r>
            <w:r>
              <w:rPr>
                <w:rFonts w:eastAsia="Yu Mincho;MS Gothic" w:cs="Garamond" w:ascii="Garamond" w:hAnsi="Garamond"/>
                <w:sz w:val="22"/>
                <w:szCs w:val="22"/>
              </w:rPr>
              <w:t xml:space="preserve"> [</w:t>
            </w:r>
            <w:r>
              <w:rPr>
                <w:rFonts w:eastAsia="Yu Mincho;MS Gothic" w:cs="Garamond" w:ascii="Garamond" w:hAnsi="Garamond"/>
                <w:sz w:val="22"/>
                <w:szCs w:val="22"/>
                <w:lang w:val="en-US"/>
              </w:rPr>
              <w:t>Bayer</w:t>
            </w:r>
            <w:r>
              <w:rPr>
                <w:rFonts w:eastAsia="Yu Mincho;MS Gothic" w:cs="Garamond" w:ascii="Garamond" w:hAnsi="Garamond"/>
                <w:sz w:val="22"/>
                <w:szCs w:val="22"/>
              </w:rPr>
              <w:t>-</w:t>
            </w:r>
            <w:r>
              <w:rPr>
                <w:rFonts w:eastAsia="Yu Mincho;MS Gothic" w:cs="Garamond" w:ascii="Garamond" w:hAnsi="Garamond"/>
                <w:sz w:val="22"/>
                <w:szCs w:val="22"/>
                <w:lang w:val="en-US"/>
              </w:rPr>
              <w:t>Niemeier</w:t>
            </w:r>
            <w:r>
              <w:rPr>
                <w:rFonts w:eastAsia="Yu Mincho;MS Gothic" w:cs="Garamond" w:ascii="Garamond" w:hAnsi="Garamond"/>
                <w:sz w:val="22"/>
                <w:szCs w:val="22"/>
              </w:rPr>
              <w:t xml:space="preserve">, 1988, </w:t>
            </w:r>
            <w:r>
              <w:rPr>
                <w:rFonts w:eastAsia="Yu Mincho;MS Gothic" w:cs="Garamond" w:ascii="Garamond" w:hAnsi="Garamond"/>
                <w:sz w:val="22"/>
                <w:szCs w:val="22"/>
                <w:lang w:val="en-US"/>
              </w:rPr>
              <w:t>Nr</w:t>
            </w:r>
            <w:r>
              <w:rPr>
                <w:rFonts w:eastAsia="Yu Mincho;MS Gothic" w:cs="Garamond" w:ascii="Garamond" w:hAnsi="Garamond"/>
                <w:sz w:val="22"/>
                <w:szCs w:val="22"/>
              </w:rPr>
              <w:t>.</w:t>
            </w:r>
            <w:r>
              <w:rPr>
                <w:rFonts w:eastAsia="Yu Mincho;MS Gothic" w:cs="Garamond" w:ascii="Garamond" w:hAnsi="Garamond"/>
                <w:sz w:val="22"/>
                <w:szCs w:val="22"/>
                <w:lang w:val="en-US"/>
              </w:rPr>
              <w:t> </w:t>
            </w:r>
            <w:r>
              <w:rPr>
                <w:rFonts w:eastAsia="Yu Mincho;MS Gothic" w:cs="Garamond" w:ascii="Garamond" w:hAnsi="Garamond"/>
                <w:sz w:val="22"/>
                <w:szCs w:val="22"/>
              </w:rPr>
              <w:t xml:space="preserve">66; </w:t>
            </w:r>
            <w:r>
              <w:rPr>
                <w:rFonts w:eastAsia="Yu Mincho;MS Gothic" w:cs="Garamond" w:ascii="Garamond" w:hAnsi="Garamond"/>
                <w:sz w:val="22"/>
                <w:szCs w:val="22"/>
                <w:lang w:val="en-US"/>
              </w:rPr>
              <w:t>cf</w:t>
            </w:r>
            <w:r>
              <w:rPr>
                <w:rFonts w:eastAsia="Yu Mincho;MS Gothic" w:cs="Garamond" w:ascii="Garamond" w:hAnsi="Garamond"/>
                <w:sz w:val="22"/>
                <w:szCs w:val="22"/>
              </w:rPr>
              <w:t>.</w:t>
            </w:r>
            <w:r>
              <w:rPr>
                <w:rFonts w:eastAsia="Yu Mincho;MS Gothic" w:cs="Garamond" w:ascii="Garamond" w:hAnsi="Garamond"/>
                <w:sz w:val="22"/>
                <w:szCs w:val="22"/>
                <w:lang w:val="en-US"/>
              </w:rPr>
              <w:t> Breccia</w:t>
            </w:r>
            <w:r>
              <w:rPr>
                <w:rFonts w:eastAsia="Yu Mincho;MS Gothic" w:cs="Garamond" w:ascii="Garamond" w:hAnsi="Garamond"/>
                <w:sz w:val="22"/>
                <w:szCs w:val="22"/>
              </w:rPr>
              <w:t xml:space="preserve">, 1934, </w:t>
            </w:r>
            <w:r>
              <w:rPr>
                <w:rFonts w:eastAsia="Yu Mincho;MS Gothic" w:cs="Garamond" w:ascii="Garamond" w:hAnsi="Garamond"/>
                <w:sz w:val="22"/>
                <w:szCs w:val="22"/>
                <w:lang w:val="en-US"/>
              </w:rPr>
              <w:t>pl</w:t>
            </w:r>
            <w:r>
              <w:rPr>
                <w:rFonts w:eastAsia="Yu Mincho;MS Gothic" w:cs="Garamond" w:ascii="Garamond" w:hAnsi="Garamond"/>
                <w:sz w:val="22"/>
                <w:szCs w:val="22"/>
              </w:rPr>
              <w:t>.</w:t>
            </w:r>
            <w:r>
              <w:rPr>
                <w:rFonts w:eastAsia="Yu Mincho;MS Gothic" w:cs="Garamond" w:ascii="Garamond" w:hAnsi="Garamond"/>
                <w:sz w:val="22"/>
                <w:szCs w:val="22"/>
                <w:lang w:val="en-US"/>
              </w:rPr>
              <w:t> </w:t>
            </w:r>
            <w:r>
              <w:rPr>
                <w:rFonts w:eastAsia="Yu Mincho;MS Gothic" w:cs="Garamond" w:ascii="Garamond" w:hAnsi="Garamond"/>
                <w:sz w:val="22"/>
                <w:szCs w:val="22"/>
              </w:rPr>
              <w:t xml:space="preserve">29.132; </w:t>
            </w:r>
            <w:r>
              <w:rPr>
                <w:rFonts w:eastAsia="Yu Mincho;MS Gothic" w:cs="Garamond" w:ascii="Garamond" w:hAnsi="Garamond"/>
                <w:sz w:val="22"/>
                <w:szCs w:val="22"/>
                <w:lang w:val="en-US"/>
              </w:rPr>
              <w:t>T</w:t>
            </w:r>
            <w:r>
              <w:rPr>
                <w:rFonts w:eastAsia="Yu Mincho;MS Gothic" w:cs="Garamond" w:ascii="Garamond" w:hAnsi="Garamond"/>
                <w:sz w:val="22"/>
                <w:szCs w:val="22"/>
              </w:rPr>
              <w:t>ö</w:t>
            </w:r>
            <w:r>
              <w:rPr>
                <w:rFonts w:eastAsia="Yu Mincho;MS Gothic" w:cs="Garamond" w:ascii="Garamond" w:hAnsi="Garamond"/>
                <w:sz w:val="22"/>
                <w:szCs w:val="22"/>
                <w:lang w:val="en-US"/>
              </w:rPr>
              <w:t>r</w:t>
            </w:r>
            <w:r>
              <w:rPr>
                <w:rFonts w:eastAsia="Yu Mincho;MS Gothic" w:cs="Garamond" w:ascii="Garamond" w:hAnsi="Garamond"/>
                <w:sz w:val="22"/>
                <w:szCs w:val="22"/>
              </w:rPr>
              <w:t>ö</w:t>
            </w:r>
            <w:r>
              <w:rPr>
                <w:rFonts w:eastAsia="Yu Mincho;MS Gothic" w:cs="Garamond" w:ascii="Garamond" w:hAnsi="Garamond"/>
                <w:sz w:val="22"/>
                <w:szCs w:val="22"/>
                <w:lang w:val="en-US"/>
              </w:rPr>
              <w:t>k</w:t>
            </w:r>
            <w:r>
              <w:rPr>
                <w:rFonts w:eastAsia="Yu Mincho;MS Gothic" w:cs="Garamond" w:ascii="Garamond" w:hAnsi="Garamond"/>
                <w:sz w:val="22"/>
                <w:szCs w:val="22"/>
              </w:rPr>
              <w:t xml:space="preserve">, 1995, </w:t>
            </w:r>
            <w:r>
              <w:rPr>
                <w:rFonts w:eastAsia="Yu Mincho;MS Gothic" w:cs="Garamond" w:ascii="Garamond" w:hAnsi="Garamond"/>
                <w:sz w:val="22"/>
                <w:szCs w:val="22"/>
                <w:lang w:val="en-US"/>
              </w:rPr>
              <w:t>no</w:t>
            </w:r>
            <w:r>
              <w:rPr>
                <w:rFonts w:eastAsia="Yu Mincho;MS Gothic" w:cs="Garamond" w:ascii="Garamond" w:hAnsi="Garamond"/>
                <w:sz w:val="22"/>
                <w:szCs w:val="22"/>
              </w:rPr>
              <w:t>.</w:t>
            </w:r>
            <w:r>
              <w:rPr>
                <w:rFonts w:eastAsia="Yu Mincho;MS Gothic" w:cs="Garamond" w:ascii="Garamond" w:hAnsi="Garamond"/>
                <w:sz w:val="22"/>
                <w:szCs w:val="22"/>
                <w:lang w:val="en-US"/>
              </w:rPr>
              <w:t> </w:t>
            </w:r>
            <w:r>
              <w:rPr>
                <w:rFonts w:eastAsia="Yu Mincho;MS Gothic" w:cs="Garamond" w:ascii="Garamond" w:hAnsi="Garamond"/>
                <w:sz w:val="22"/>
                <w:szCs w:val="22"/>
              </w:rPr>
              <w:t xml:space="preserve">35, </w:t>
            </w:r>
            <w:r>
              <w:rPr>
                <w:rFonts w:eastAsia="Yu Mincho;MS Gothic" w:cs="Garamond" w:ascii="Garamond" w:hAnsi="Garamond"/>
                <w:sz w:val="22"/>
                <w:szCs w:val="22"/>
                <w:lang w:val="en-US"/>
              </w:rPr>
              <w:t>pl</w:t>
            </w:r>
            <w:r>
              <w:rPr>
                <w:rFonts w:eastAsia="Yu Mincho;MS Gothic" w:cs="Garamond" w:ascii="Garamond" w:hAnsi="Garamond"/>
                <w:sz w:val="22"/>
                <w:szCs w:val="22"/>
              </w:rPr>
              <w:t>.</w:t>
            </w:r>
            <w:r>
              <w:rPr>
                <w:rFonts w:eastAsia="Yu Mincho;MS Gothic" w:cs="Garamond" w:ascii="Garamond" w:hAnsi="Garamond"/>
                <w:sz w:val="22"/>
                <w:szCs w:val="22"/>
                <w:lang w:val="en-US"/>
              </w:rPr>
              <w:t> VIII</w:t>
            </w:r>
            <w:r>
              <w:rPr>
                <w:rFonts w:eastAsia="Yu Mincho;MS Gothic" w:cs="Garamond" w:ascii="Garamond" w:hAnsi="Garamond"/>
                <w:sz w:val="22"/>
                <w:szCs w:val="22"/>
              </w:rPr>
              <w:t xml:space="preserve">, </w:t>
            </w:r>
            <w:r>
              <w:rPr>
                <w:rFonts w:eastAsia="Yu Mincho;MS Gothic" w:cs="Garamond" w:ascii="Garamond" w:hAnsi="Garamond"/>
                <w:sz w:val="22"/>
                <w:szCs w:val="22"/>
                <w:lang w:val="en-US"/>
              </w:rPr>
              <w:t>XXVI</w:t>
            </w:r>
            <w:r>
              <w:rPr>
                <w:rFonts w:eastAsia="Yu Mincho;MS Gothic" w:cs="Garamond" w:ascii="Garamond" w:hAnsi="Garamond"/>
                <w:sz w:val="22"/>
                <w:szCs w:val="22"/>
              </w:rPr>
              <w:t>].</w:t>
            </w:r>
          </w:p>
        </w:tc>
        <w:tc>
          <w:tcPr>
            <w:tcW w:w="2340" w:type="dxa"/>
            <w:tcBorders/>
          </w:tcPr>
          <w:p>
            <w:pPr>
              <w:pStyle w:val="Normal"/>
              <w:widowControl w:val="false"/>
              <w:autoSpaceDE w:val="false"/>
              <w:snapToGrid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p>
            <w:pPr>
              <w:pStyle w:val="Normal"/>
              <w:widowControl w:val="false"/>
              <w:autoSpaceDE w:val="false"/>
              <w:ind w:end="-31" w:hanging="0"/>
              <w:jc w:val="end"/>
              <w:rPr>
                <w:rFonts w:ascii="Garamond" w:hAnsi="Garamond" w:eastAsia="Yu Mincho;MS Gothic" w:cs="Garamond"/>
                <w:b/>
                <w:b/>
                <w:sz w:val="22"/>
                <w:szCs w:val="22"/>
              </w:rPr>
            </w:pPr>
            <w:r>
              <w:rPr>
                <w:rFonts w:eastAsia="Yu Mincho;MS Gothic" w:cs="Garamond" w:ascii="Garamond" w:hAnsi="Garamond"/>
                <w:b/>
                <w:sz w:val="22"/>
                <w:szCs w:val="22"/>
              </w:rPr>
              <w:drawing>
                <wp:inline distT="0" distB="0" distL="0" distR="0">
                  <wp:extent cx="1159510" cy="2878455"/>
                  <wp:effectExtent l="0" t="0" r="0" b="0"/>
                  <wp:docPr id="5"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4" descr="" title=""/>
                          <pic:cNvPicPr>
                            <a:picLocks noChangeAspect="1" noChangeArrowheads="1"/>
                          </pic:cNvPicPr>
                        </pic:nvPicPr>
                        <pic:blipFill>
                          <a:blip r:embed="rId9"/>
                          <a:srcRect l="-2" t="-1" r="-2" b="-1"/>
                          <a:stretch>
                            <a:fillRect/>
                          </a:stretch>
                        </pic:blipFill>
                        <pic:spPr bwMode="auto">
                          <a:xfrm>
                            <a:off x="0" y="0"/>
                            <a:ext cx="1159510" cy="2878455"/>
                          </a:xfrm>
                          <a:prstGeom prst="rect">
                            <a:avLst/>
                          </a:prstGeom>
                        </pic:spPr>
                      </pic:pic>
                    </a:graphicData>
                  </a:graphic>
                </wp:inline>
              </w:drawing>
            </w:r>
          </w:p>
        </w:tc>
      </w:tr>
    </w:tbl>
    <w:p>
      <w:pPr>
        <w:pStyle w:val="Normal"/>
        <w:widowControl w:val="false"/>
        <w:autoSpaceDE w:val="false"/>
        <w:ind w:end="-31" w:hanging="0"/>
        <w:jc w:val="both"/>
        <w:rPr>
          <w:rFonts w:ascii="Garamond" w:hAnsi="Garamond" w:eastAsia="Yu Mincho;MS Gothic" w:cs="Garamond"/>
          <w:b/>
          <w:b/>
          <w:sz w:val="22"/>
          <w:szCs w:val="22"/>
        </w:rPr>
      </w:pPr>
      <w:r>
        <w:rPr>
          <w:rFonts w:eastAsia="Yu Mincho;MS Gothic" w:cs="Garamond" w:ascii="Garamond" w:hAnsi="Garamond"/>
          <w:b/>
          <w:sz w:val="22"/>
          <w:szCs w:val="22"/>
        </w:rPr>
      </w:r>
    </w:p>
    <w:tbl>
      <w:tblPr>
        <w:tblW w:w="8928" w:type="dxa"/>
        <w:jc w:val="start"/>
        <w:tblInd w:w="0" w:type="dxa"/>
        <w:tblLayout w:type="fixed"/>
        <w:tblCellMar>
          <w:top w:w="0" w:type="dxa"/>
          <w:start w:w="108" w:type="dxa"/>
          <w:bottom w:w="0" w:type="dxa"/>
          <w:end w:w="108" w:type="dxa"/>
        </w:tblCellMar>
      </w:tblPr>
      <w:tblGrid>
        <w:gridCol w:w="6588"/>
        <w:gridCol w:w="2340"/>
      </w:tblGrid>
      <w:tr>
        <w:trPr/>
        <w:tc>
          <w:tcPr>
            <w:tcW w:w="6588" w:type="dxa"/>
            <w:tcBorders/>
          </w:tcPr>
          <w:p>
            <w:pPr>
              <w:pStyle w:val="Normal"/>
              <w:ind w:end="-31" w:hanging="0"/>
              <w:jc w:val="both"/>
              <w:rPr>
                <w:rFonts w:ascii="Garamond" w:hAnsi="Garamond" w:eastAsia="Yu Mincho;MS Gothic" w:cs="Garamond"/>
                <w:b/>
                <w:b/>
                <w:sz w:val="22"/>
                <w:szCs w:val="22"/>
              </w:rPr>
            </w:pPr>
            <w:r>
              <w:rPr>
                <w:rFonts w:cs="Garamond" w:ascii="Garamond" w:hAnsi="Garamond"/>
                <w:b/>
                <w:sz w:val="22"/>
                <w:szCs w:val="22"/>
              </w:rPr>
              <w:t xml:space="preserve">5. Статуэтка-светильник с изображением </w:t>
            </w:r>
            <w:r>
              <w:rPr>
                <w:rFonts w:eastAsia="Yu Mincho;MS Gothic" w:cs="Garamond" w:ascii="Garamond" w:hAnsi="Garamond"/>
                <w:b/>
                <w:sz w:val="22"/>
                <w:szCs w:val="22"/>
              </w:rPr>
              <w:t>Харпократа-Эрота</w:t>
            </w:r>
          </w:p>
          <w:p>
            <w:pPr>
              <w:pStyle w:val="Normal"/>
              <w:ind w:end="-31" w:hanging="0"/>
              <w:jc w:val="both"/>
              <w:rPr>
                <w:rFonts w:ascii="Garamond" w:hAnsi="Garamond" w:eastAsia="Yu Mincho;MS Gothic" w:cs="Garamond"/>
                <w:bCs/>
                <w:sz w:val="22"/>
                <w:szCs w:val="22"/>
              </w:rPr>
            </w:pPr>
            <w:r>
              <w:rPr>
                <w:rFonts w:eastAsia="Yu Mincho;MS Gothic" w:cs="Garamond" w:ascii="Garamond" w:hAnsi="Garamond"/>
                <w:sz w:val="22"/>
                <w:szCs w:val="22"/>
              </w:rPr>
              <w:t>(</w:t>
            </w:r>
            <w:r>
              <w:rPr>
                <w:rFonts w:eastAsia="Yu Mincho;MS Gothic" w:cs="Garamond" w:ascii="Garamond" w:hAnsi="Garamond"/>
                <w:i/>
                <w:sz w:val="22"/>
                <w:szCs w:val="22"/>
              </w:rPr>
              <w:t>цветная вклейка, фото 5</w:t>
            </w:r>
            <w:r>
              <w:rPr>
                <w:rFonts w:eastAsia="Yu Mincho;MS Gothic" w:cs="Garamond" w:ascii="Garamond" w:hAnsi="Garamond"/>
                <w:sz w:val="22"/>
                <w:szCs w:val="22"/>
              </w:rPr>
              <w:t>)</w:t>
            </w:r>
          </w:p>
          <w:p>
            <w:pPr>
              <w:pStyle w:val="Normal"/>
              <w:ind w:end="-31" w:hanging="0"/>
              <w:jc w:val="both"/>
              <w:rPr/>
            </w:pPr>
            <w:r>
              <w:rPr>
                <w:rFonts w:cs="Garamond" w:ascii="Garamond" w:hAnsi="Garamond"/>
                <w:sz w:val="22"/>
                <w:szCs w:val="22"/>
              </w:rPr>
              <w:t xml:space="preserve">Инв. </w:t>
            </w:r>
            <w:r>
              <w:rPr>
                <w:rFonts w:eastAsia="Yu Mincho;MS Gothic" w:cs="Garamond" w:ascii="Garamond" w:hAnsi="Garamond"/>
                <w:bCs/>
                <w:sz w:val="22"/>
                <w:szCs w:val="22"/>
                <w:lang w:val="en-US"/>
              </w:rPr>
              <w:t>I</w:t>
            </w:r>
            <w:r>
              <w:rPr>
                <w:rFonts w:eastAsia="Yu Mincho;MS Gothic" w:cs="Garamond" w:ascii="Garamond" w:hAnsi="Garamond"/>
                <w:bCs/>
                <w:sz w:val="22"/>
                <w:szCs w:val="22"/>
              </w:rPr>
              <w:t>,</w:t>
            </w:r>
            <w:r>
              <w:rPr>
                <w:rFonts w:eastAsia="Yu Mincho;MS Gothic" w:cs="Garamond" w:ascii="Garamond" w:hAnsi="Garamond"/>
                <w:bCs/>
                <w:sz w:val="22"/>
                <w:szCs w:val="22"/>
                <w:lang w:val="en-US"/>
              </w:rPr>
              <w:t> </w:t>
            </w:r>
            <w:r>
              <w:rPr>
                <w:rFonts w:eastAsia="Yu Mincho;MS Gothic" w:cs="Garamond" w:ascii="Garamond" w:hAnsi="Garamond"/>
                <w:bCs/>
                <w:sz w:val="22"/>
                <w:szCs w:val="22"/>
              </w:rPr>
              <w:t>1а</w:t>
            </w:r>
            <w:r>
              <w:rPr>
                <w:rFonts w:eastAsia="Yu Mincho;MS Gothic" w:cs="Garamond" w:ascii="Garamond" w:hAnsi="Garamond"/>
                <w:bCs/>
                <w:sz w:val="22"/>
                <w:szCs w:val="22"/>
                <w:lang w:val="en-US"/>
              </w:rPr>
              <w:t> </w:t>
            </w:r>
            <w:r>
              <w:rPr>
                <w:rFonts w:eastAsia="Yu Mincho;MS Gothic" w:cs="Garamond" w:ascii="Garamond" w:hAnsi="Garamond"/>
                <w:bCs/>
                <w:sz w:val="22"/>
                <w:szCs w:val="22"/>
              </w:rPr>
              <w:t>7920 (КП</w:t>
            </w:r>
            <w:r>
              <w:rPr>
                <w:rFonts w:eastAsia="Yu Mincho;MS Gothic" w:cs="Garamond" w:ascii="Garamond" w:hAnsi="Garamond"/>
                <w:bCs/>
                <w:sz w:val="22"/>
                <w:szCs w:val="22"/>
                <w:lang w:val="en-US"/>
              </w:rPr>
              <w:t> </w:t>
            </w:r>
            <w:r>
              <w:rPr>
                <w:rFonts w:eastAsia="Yu Mincho;MS Gothic" w:cs="Garamond" w:ascii="Garamond" w:hAnsi="Garamond"/>
                <w:bCs/>
                <w:sz w:val="22"/>
                <w:szCs w:val="22"/>
              </w:rPr>
              <w:t>358054</w:t>
            </w:r>
            <w:r>
              <w:rPr>
                <w:rFonts w:eastAsia="Yu Mincho;MS Gothic" w:cs="Garamond" w:ascii="Garamond" w:hAnsi="Garamond"/>
                <w:sz w:val="22"/>
                <w:szCs w:val="22"/>
              </w:rPr>
              <w:t>)</w:t>
            </w:r>
            <w:r>
              <w:rPr>
                <w:rFonts w:cs="Garamond" w:ascii="Garamond" w:hAnsi="Garamond"/>
                <w:sz w:val="22"/>
                <w:szCs w:val="22"/>
              </w:rPr>
              <w:t>. Из коллекции Н.</w:t>
            </w:r>
            <w:r>
              <w:rPr>
                <w:rFonts w:cs="Garamond" w:ascii="Garamond" w:hAnsi="Garamond"/>
                <w:sz w:val="22"/>
                <w:szCs w:val="22"/>
                <w:lang w:val="en-US"/>
              </w:rPr>
              <w:t> </w:t>
            </w:r>
            <w:r>
              <w:rPr>
                <w:rFonts w:cs="Garamond" w:ascii="Garamond" w:hAnsi="Garamond"/>
                <w:sz w:val="22"/>
                <w:szCs w:val="22"/>
              </w:rPr>
              <w:t>Г.</w:t>
            </w:r>
            <w:r>
              <w:rPr>
                <w:rFonts w:cs="Garamond" w:ascii="Garamond" w:hAnsi="Garamond"/>
                <w:sz w:val="22"/>
                <w:szCs w:val="22"/>
                <w:lang w:val="en-US"/>
              </w:rPr>
              <w:t> </w:t>
            </w:r>
            <w:r>
              <w:rPr>
                <w:rFonts w:cs="Garamond" w:ascii="Garamond" w:hAnsi="Garamond"/>
                <w:sz w:val="22"/>
                <w:szCs w:val="22"/>
              </w:rPr>
              <w:t>Тер-Микаэляна (1981).</w:t>
            </w:r>
            <w:r>
              <w:rPr>
                <w:rFonts w:eastAsia="Yu Mincho;MS Gothic" w:cs="Garamond" w:ascii="Garamond" w:hAnsi="Garamond"/>
                <w:sz w:val="22"/>
                <w:szCs w:val="22"/>
              </w:rPr>
              <w:t xml:space="preserve"> </w:t>
            </w:r>
          </w:p>
          <w:p>
            <w:pPr>
              <w:pStyle w:val="Normal"/>
              <w:ind w:end="-31" w:hanging="0"/>
              <w:jc w:val="both"/>
              <w:rPr/>
            </w:pPr>
            <w:r>
              <w:rPr>
                <w:rFonts w:cs="Garamond" w:ascii="Garamond" w:hAnsi="Garamond"/>
                <w:i/>
                <w:sz w:val="22"/>
                <w:szCs w:val="22"/>
              </w:rPr>
              <w:t>Датировка:</w:t>
            </w:r>
            <w:r>
              <w:rPr>
                <w:rFonts w:cs="Garamond" w:ascii="Garamond" w:hAnsi="Garamond"/>
                <w:sz w:val="22"/>
                <w:szCs w:val="22"/>
              </w:rPr>
              <w:t xml:space="preserve"> </w:t>
            </w:r>
            <w:r>
              <w:rPr>
                <w:rFonts w:cs="Garamond" w:ascii="Garamond" w:hAnsi="Garamond"/>
                <w:sz w:val="22"/>
                <w:szCs w:val="22"/>
                <w:lang w:val="en-US"/>
              </w:rPr>
              <w:t>I</w:t>
            </w:r>
            <w:r>
              <w:rPr>
                <w:rFonts w:cs="Garamond" w:ascii="Garamond" w:hAnsi="Garamond"/>
                <w:sz w:val="22"/>
                <w:szCs w:val="22"/>
              </w:rPr>
              <w:t>–</w:t>
            </w:r>
            <w:r>
              <w:rPr>
                <w:rFonts w:cs="Garamond" w:ascii="Garamond" w:hAnsi="Garamond"/>
                <w:sz w:val="22"/>
                <w:szCs w:val="22"/>
                <w:lang w:val="en-US"/>
              </w:rPr>
              <w:t>III</w:t>
            </w:r>
            <w:r>
              <w:rPr>
                <w:rFonts w:cs="Garamond" w:ascii="Garamond" w:hAnsi="Garamond"/>
                <w:sz w:val="22"/>
                <w:szCs w:val="22"/>
              </w:rPr>
              <w:t xml:space="preserve"> вв. н. э.</w:t>
            </w:r>
          </w:p>
          <w:p>
            <w:pPr>
              <w:pStyle w:val="Normal"/>
              <w:ind w:end="-31" w:hanging="0"/>
              <w:jc w:val="both"/>
              <w:rPr/>
            </w:pPr>
            <w:r>
              <w:rPr>
                <w:rFonts w:cs="Garamond" w:ascii="Garamond" w:hAnsi="Garamond"/>
                <w:i/>
                <w:sz w:val="22"/>
                <w:szCs w:val="22"/>
              </w:rPr>
              <w:t>Происхождение:</w:t>
            </w:r>
            <w:r>
              <w:rPr>
                <w:rFonts w:cs="Garamond" w:ascii="Garamond" w:hAnsi="Garamond"/>
                <w:sz w:val="22"/>
                <w:szCs w:val="22"/>
              </w:rPr>
              <w:t xml:space="preserve"> </w:t>
            </w:r>
            <w:r>
              <w:rPr>
                <w:rFonts w:eastAsia="Calibri" w:cs="Garamond" w:ascii="Garamond" w:hAnsi="Garamond"/>
                <w:sz w:val="22"/>
                <w:szCs w:val="22"/>
                <w:lang w:eastAsia="en-US"/>
              </w:rPr>
              <w:t>неизвестно</w:t>
            </w:r>
            <w:r>
              <w:rPr>
                <w:rFonts w:cs="Garamond" w:ascii="Garamond" w:hAnsi="Garamond"/>
                <w:sz w:val="22"/>
                <w:szCs w:val="22"/>
              </w:rPr>
              <w:t>; куплена в Египте.</w:t>
            </w:r>
          </w:p>
          <w:p>
            <w:pPr>
              <w:pStyle w:val="Normal"/>
              <w:ind w:end="-31" w:hanging="0"/>
              <w:jc w:val="both"/>
              <w:rPr/>
            </w:pPr>
            <w:r>
              <w:rPr>
                <w:rFonts w:eastAsia="Yu Mincho;MS Gothic" w:cs="Garamond" w:ascii="Garamond" w:hAnsi="Garamond"/>
                <w:i/>
                <w:sz w:val="22"/>
                <w:szCs w:val="22"/>
              </w:rPr>
              <w:t>Сохранность:</w:t>
            </w:r>
            <w:r>
              <w:rPr>
                <w:rFonts w:eastAsia="Yu Mincho;MS Gothic" w:cs="Garamond" w:ascii="Garamond" w:hAnsi="Garamond"/>
                <w:sz w:val="22"/>
                <w:szCs w:val="22"/>
              </w:rPr>
              <w:t xml:space="preserve"> целый, небольшие сколы на носу и в верхней части (в месте подвешивания), потертости на боковых сторонах.</w:t>
            </w:r>
          </w:p>
          <w:p>
            <w:pPr>
              <w:pStyle w:val="Normal"/>
              <w:ind w:end="-31" w:hanging="0"/>
              <w:jc w:val="both"/>
              <w:rPr/>
            </w:pPr>
            <w:r>
              <w:rPr>
                <w:rFonts w:eastAsia="Yu Mincho;MS Gothic" w:cs="Garamond" w:ascii="Garamond" w:hAnsi="Garamond"/>
                <w:i/>
                <w:sz w:val="22"/>
                <w:szCs w:val="22"/>
              </w:rPr>
              <w:t>Размеры:</w:t>
            </w:r>
            <w:r>
              <w:rPr>
                <w:rFonts w:eastAsia="Yu Mincho;MS Gothic" w:cs="Garamond" w:ascii="Garamond" w:hAnsi="Garamond"/>
                <w:sz w:val="22"/>
                <w:szCs w:val="22"/>
              </w:rPr>
              <w:t xml:space="preserve"> высота 14,9</w:t>
            </w:r>
            <w:r>
              <w:rPr>
                <w:rFonts w:eastAsia="Yu Mincho;MS Gothic" w:cs="Garamond" w:ascii="Garamond" w:hAnsi="Garamond"/>
                <w:sz w:val="22"/>
                <w:szCs w:val="22"/>
                <w:lang w:val="en-US"/>
              </w:rPr>
              <w:t> </w:t>
            </w:r>
            <w:r>
              <w:rPr>
                <w:rFonts w:eastAsia="Yu Mincho;MS Gothic" w:cs="Garamond" w:ascii="Garamond" w:hAnsi="Garamond"/>
                <w:sz w:val="22"/>
                <w:szCs w:val="22"/>
              </w:rPr>
              <w:t>см, ширина 10,3</w:t>
            </w:r>
            <w:r>
              <w:rPr>
                <w:rFonts w:eastAsia="Yu Mincho;MS Gothic" w:cs="Garamond" w:ascii="Garamond" w:hAnsi="Garamond"/>
                <w:sz w:val="22"/>
                <w:szCs w:val="22"/>
                <w:lang w:val="en-US"/>
              </w:rPr>
              <w:t> </w:t>
            </w:r>
            <w:r>
              <w:rPr>
                <w:rFonts w:eastAsia="Yu Mincho;MS Gothic" w:cs="Garamond" w:ascii="Garamond" w:hAnsi="Garamond"/>
                <w:sz w:val="22"/>
                <w:szCs w:val="22"/>
              </w:rPr>
              <w:t>см, толщина 3,5</w:t>
            </w:r>
            <w:r>
              <w:rPr>
                <w:rFonts w:eastAsia="Yu Mincho;MS Gothic" w:cs="Garamond" w:ascii="Garamond" w:hAnsi="Garamond"/>
                <w:sz w:val="22"/>
                <w:szCs w:val="22"/>
                <w:lang w:val="en-US"/>
              </w:rPr>
              <w:t> </w:t>
            </w:r>
            <w:r>
              <w:rPr>
                <w:rFonts w:eastAsia="Yu Mincho;MS Gothic" w:cs="Garamond" w:ascii="Garamond" w:hAnsi="Garamond"/>
                <w:sz w:val="22"/>
                <w:szCs w:val="22"/>
              </w:rPr>
              <w:t>см, диаметр отверстия для подвешивания 0,8–1,0</w:t>
            </w:r>
            <w:r>
              <w:rPr>
                <w:rFonts w:eastAsia="Yu Mincho;MS Gothic" w:cs="Garamond" w:ascii="Garamond" w:hAnsi="Garamond"/>
                <w:sz w:val="22"/>
                <w:szCs w:val="22"/>
                <w:lang w:val="en-US"/>
              </w:rPr>
              <w:t> </w:t>
            </w:r>
            <w:r>
              <w:rPr>
                <w:rFonts w:eastAsia="Yu Mincho;MS Gothic" w:cs="Garamond" w:ascii="Garamond" w:hAnsi="Garamond"/>
                <w:sz w:val="22"/>
                <w:szCs w:val="22"/>
              </w:rPr>
              <w:t>см.</w:t>
            </w:r>
          </w:p>
          <w:p>
            <w:pPr>
              <w:pStyle w:val="Normal"/>
              <w:ind w:end="-31" w:hanging="0"/>
              <w:jc w:val="both"/>
              <w:rPr/>
            </w:pPr>
            <w:r>
              <w:rPr>
                <w:rFonts w:eastAsia="Yu Mincho;MS Gothic" w:cs="Garamond" w:ascii="Garamond" w:hAnsi="Garamond"/>
                <w:i/>
                <w:sz w:val="22"/>
                <w:szCs w:val="22"/>
              </w:rPr>
              <w:t>Способ изготовления:</w:t>
            </w:r>
            <w:r>
              <w:rPr>
                <w:rFonts w:eastAsia="Yu Mincho;MS Gothic" w:cs="Garamond" w:ascii="Garamond" w:hAnsi="Garamond"/>
                <w:sz w:val="22"/>
                <w:szCs w:val="22"/>
              </w:rPr>
              <w:t xml:space="preserve"> оттиск в двусторонней форме; соединительные швы по бокам подрезаны и заглажены; оттиск лицевой стороны среднего качества; задняя сторона нерельефная, заглажена; по бокам лицевой стороны два отверстия, вероятно, технологических, диаметром 1,0–1,2</w:t>
            </w:r>
            <w:r>
              <w:rPr>
                <w:rFonts w:eastAsia="Yu Mincho;MS Gothic" w:cs="Garamond" w:ascii="Garamond" w:hAnsi="Garamond"/>
                <w:sz w:val="22"/>
                <w:szCs w:val="22"/>
                <w:lang w:val="en-US"/>
              </w:rPr>
              <w:t> </w:t>
            </w:r>
            <w:r>
              <w:rPr>
                <w:rFonts w:eastAsia="Yu Mincho;MS Gothic" w:cs="Garamond" w:ascii="Garamond" w:hAnsi="Garamond"/>
                <w:sz w:val="22"/>
                <w:szCs w:val="22"/>
              </w:rPr>
              <w:t>см; нижняя часть предмета (дно) сформовано на плоской поверхности с подсыпкой из растительных частиц (зерновой жмых, мелкоизмельченная солома).</w:t>
            </w:r>
          </w:p>
          <w:p>
            <w:pPr>
              <w:pStyle w:val="Normal"/>
              <w:ind w:end="-31" w:hanging="0"/>
              <w:jc w:val="both"/>
              <w:rPr/>
            </w:pPr>
            <w:r>
              <w:rPr>
                <w:rFonts w:eastAsia="Yu Mincho;MS Gothic" w:cs="Garamond" w:ascii="Garamond" w:hAnsi="Garamond"/>
                <w:i/>
                <w:sz w:val="22"/>
                <w:szCs w:val="22"/>
              </w:rPr>
              <w:t>Материал:</w:t>
            </w:r>
            <w:r>
              <w:rPr>
                <w:rFonts w:eastAsia="Yu Mincho;MS Gothic" w:cs="Garamond" w:ascii="Garamond" w:hAnsi="Garamond"/>
                <w:sz w:val="22"/>
                <w:szCs w:val="22"/>
              </w:rPr>
              <w:t xml:space="preserve"> глина аллювиальная средне-грубая плотная красновато-коричневая (5</w:t>
            </w:r>
            <w:r>
              <w:rPr>
                <w:rFonts w:eastAsia="Yu Mincho;MS Gothic" w:cs="Garamond" w:ascii="Garamond" w:hAnsi="Garamond"/>
                <w:sz w:val="22"/>
                <w:szCs w:val="22"/>
                <w:lang w:val="en-US"/>
              </w:rPr>
              <w:t>YR</w:t>
            </w:r>
            <w:r>
              <w:rPr>
                <w:rFonts w:eastAsia="Yu Mincho;MS Gothic" w:cs="Garamond" w:ascii="Garamond" w:hAnsi="Garamond"/>
                <w:sz w:val="22"/>
                <w:szCs w:val="22"/>
              </w:rPr>
              <w:t>4/4), со средним количеством растительных частиц, небольшим количеством слюды, кварцевого песка, крупными и мелкими частицами известняка.</w:t>
            </w:r>
          </w:p>
          <w:p>
            <w:pPr>
              <w:pStyle w:val="Normal"/>
              <w:ind w:end="-31" w:hanging="0"/>
              <w:jc w:val="both"/>
              <w:rPr/>
            </w:pPr>
            <w:r>
              <w:rPr>
                <w:rFonts w:eastAsia="Yu Mincho;MS Gothic" w:cs="Garamond" w:ascii="Garamond" w:hAnsi="Garamond"/>
                <w:i/>
                <w:sz w:val="22"/>
                <w:szCs w:val="22"/>
              </w:rPr>
              <w:t>Цвет внешней поверхности:</w:t>
            </w:r>
            <w:r>
              <w:rPr>
                <w:rFonts w:eastAsia="Yu Mincho;MS Gothic" w:cs="Garamond" w:ascii="Garamond" w:hAnsi="Garamond"/>
                <w:sz w:val="22"/>
                <w:szCs w:val="22"/>
              </w:rPr>
              <w:t xml:space="preserve"> светло-красно-коричневый (2.5</w:t>
            </w:r>
            <w:r>
              <w:rPr>
                <w:rFonts w:eastAsia="Yu Mincho;MS Gothic" w:cs="Garamond" w:ascii="Garamond" w:hAnsi="Garamond"/>
                <w:sz w:val="22"/>
                <w:szCs w:val="22"/>
                <w:lang w:val="en-US"/>
              </w:rPr>
              <w:t>YR</w:t>
            </w:r>
            <w:r>
              <w:rPr>
                <w:rFonts w:eastAsia="Yu Mincho;MS Gothic" w:cs="Garamond" w:ascii="Garamond" w:hAnsi="Garamond"/>
                <w:sz w:val="22"/>
                <w:szCs w:val="22"/>
              </w:rPr>
              <w:t>5/3).</w:t>
            </w:r>
          </w:p>
          <w:p>
            <w:pPr>
              <w:pStyle w:val="Normal"/>
              <w:ind w:end="-31" w:hanging="0"/>
              <w:jc w:val="both"/>
              <w:rPr/>
            </w:pPr>
            <w:r>
              <w:rPr>
                <w:rFonts w:eastAsia="Yu Mincho;MS Gothic" w:cs="Garamond" w:ascii="Garamond" w:hAnsi="Garamond"/>
                <w:i/>
                <w:sz w:val="22"/>
                <w:szCs w:val="22"/>
              </w:rPr>
              <w:t>Способ отделки внешней поверхности:</w:t>
            </w:r>
            <w:r>
              <w:rPr>
                <w:rFonts w:eastAsia="Yu Mincho;MS Gothic" w:cs="Garamond" w:ascii="Garamond" w:hAnsi="Garamond"/>
                <w:sz w:val="22"/>
                <w:szCs w:val="22"/>
              </w:rPr>
              <w:t xml:space="preserve"> заглаживание сзади.</w:t>
            </w:r>
          </w:p>
          <w:p>
            <w:pPr>
              <w:pStyle w:val="Normal"/>
              <w:ind w:end="-31" w:hanging="0"/>
              <w:jc w:val="both"/>
              <w:rPr/>
            </w:pPr>
            <w:r>
              <w:rPr>
                <w:rFonts w:eastAsia="Yu Mincho;MS Gothic" w:cs="Garamond" w:ascii="Garamond" w:hAnsi="Garamond"/>
                <w:i/>
                <w:sz w:val="22"/>
                <w:szCs w:val="22"/>
              </w:rPr>
              <w:t>Обжиг:</w:t>
            </w:r>
            <w:r>
              <w:rPr>
                <w:rFonts w:eastAsia="Yu Mincho;MS Gothic" w:cs="Garamond" w:ascii="Garamond" w:hAnsi="Garamond"/>
                <w:sz w:val="22"/>
                <w:szCs w:val="22"/>
              </w:rPr>
              <w:t xml:space="preserve"> равномерный окислительный.</w:t>
            </w:r>
          </w:p>
          <w:p>
            <w:pPr>
              <w:pStyle w:val="Normal"/>
              <w:ind w:end="-31" w:hanging="0"/>
              <w:jc w:val="both"/>
              <w:rPr/>
            </w:pPr>
            <w:r>
              <w:rPr>
                <w:rFonts w:eastAsia="Yu Mincho;MS Gothic" w:cs="Garamond" w:ascii="Garamond" w:hAnsi="Garamond"/>
                <w:i/>
                <w:sz w:val="22"/>
                <w:szCs w:val="22"/>
              </w:rPr>
              <w:t xml:space="preserve">Примечание: </w:t>
            </w:r>
            <w:r>
              <w:rPr>
                <w:rFonts w:eastAsia="Yu Mincho;MS Gothic" w:cs="Garamond" w:ascii="Garamond" w:hAnsi="Garamond"/>
                <w:sz w:val="22"/>
                <w:szCs w:val="22"/>
              </w:rPr>
              <w:t>следы бежевой гипсоподобной субстанции на лицевой стороне.</w:t>
            </w:r>
          </w:p>
          <w:p>
            <w:pPr>
              <w:pStyle w:val="Normal"/>
              <w:ind w:end="-31" w:hanging="0"/>
              <w:jc w:val="both"/>
              <w:rPr/>
            </w:pPr>
            <w:r>
              <w:rPr>
                <w:rFonts w:eastAsia="Yu Mincho;MS Gothic" w:cs="Garamond" w:ascii="Garamond" w:hAnsi="Garamond"/>
                <w:i/>
                <w:sz w:val="22"/>
                <w:szCs w:val="22"/>
              </w:rPr>
              <w:t>Публикации:</w:t>
            </w:r>
            <w:r>
              <w:rPr>
                <w:rFonts w:eastAsia="Yu Mincho;MS Gothic" w:cs="Garamond" w:ascii="Garamond" w:hAnsi="Garamond"/>
                <w:sz w:val="22"/>
                <w:szCs w:val="22"/>
              </w:rPr>
              <w:t xml:space="preserve"> [Путь к бессмертию, 2002, с. 184, кат. 679, Васильева, 2013, кат.7].</w:t>
            </w:r>
          </w:p>
          <w:p>
            <w:pPr>
              <w:pStyle w:val="Normal"/>
              <w:widowControl w:val="false"/>
              <w:autoSpaceDE w:val="false"/>
              <w:ind w:end="-31" w:hanging="0"/>
              <w:jc w:val="both"/>
              <w:rPr>
                <w:rFonts w:ascii="Garamond" w:hAnsi="Garamond" w:eastAsia="Yu Mincho;MS Gothic" w:cs="Garamond"/>
                <w:sz w:val="22"/>
                <w:szCs w:val="22"/>
              </w:rPr>
            </w:pPr>
            <w:r>
              <w:rPr>
                <w:rFonts w:eastAsia="Yu Mincho;MS Gothic" w:cs="Garamond" w:ascii="Garamond" w:hAnsi="Garamond"/>
                <w:i/>
                <w:sz w:val="22"/>
                <w:szCs w:val="22"/>
              </w:rPr>
              <w:t>Аналогии</w:t>
            </w:r>
            <w:r>
              <w:rPr>
                <w:rFonts w:eastAsia="Yu Mincho;MS Gothic" w:cs="Garamond" w:ascii="Garamond" w:hAnsi="Garamond"/>
                <w:i/>
                <w:sz w:val="22"/>
                <w:szCs w:val="22"/>
                <w:lang w:val="en-US"/>
              </w:rPr>
              <w:t>:</w:t>
            </w:r>
            <w:r>
              <w:rPr>
                <w:rFonts w:eastAsia="Yu Mincho;MS Gothic" w:cs="Garamond" w:ascii="Garamond" w:hAnsi="Garamond"/>
                <w:sz w:val="22"/>
                <w:szCs w:val="22"/>
                <w:lang w:val="en-US"/>
              </w:rPr>
              <w:t xml:space="preserve"> [</w:t>
            </w:r>
            <w:r>
              <w:rPr>
                <w:rFonts w:cs="Garamond" w:ascii="Garamond" w:hAnsi="Garamond"/>
                <w:sz w:val="22"/>
                <w:szCs w:val="22"/>
                <w:lang w:val="en-US"/>
              </w:rPr>
              <w:t>Fjeldhagen, 1995, cat. 25–26; c</w:t>
            </w:r>
            <w:r>
              <w:rPr>
                <w:rFonts w:eastAsia="Yu Mincho;MS Gothic" w:cs="Garamond" w:ascii="Garamond" w:hAnsi="Garamond"/>
                <w:sz w:val="22"/>
                <w:szCs w:val="22"/>
                <w:lang w:val="de-DE"/>
              </w:rPr>
              <w:t>f.</w:t>
            </w:r>
            <w:r>
              <w:rPr>
                <w:rFonts w:eastAsia="Yu Mincho;MS Gothic" w:cs="Garamond" w:ascii="Garamond" w:hAnsi="Garamond"/>
                <w:sz w:val="22"/>
                <w:szCs w:val="22"/>
                <w:lang w:val="en-US"/>
              </w:rPr>
              <w:t> </w:t>
            </w:r>
            <w:r>
              <w:rPr>
                <w:rFonts w:eastAsia="Yu Mincho;MS Gothic" w:cs="Garamond" w:ascii="Garamond" w:hAnsi="Garamond"/>
                <w:sz w:val="22"/>
                <w:szCs w:val="22"/>
                <w:lang w:val="de-DE"/>
              </w:rPr>
              <w:t>Bayer</w:t>
            </w:r>
            <w:r>
              <w:rPr>
                <w:rFonts w:eastAsia="Yu Mincho;MS Gothic" w:cs="Garamond" w:ascii="Garamond" w:hAnsi="Garamond"/>
                <w:sz w:val="22"/>
                <w:szCs w:val="22"/>
                <w:lang w:val="en-US"/>
              </w:rPr>
              <w:t>-</w:t>
            </w:r>
            <w:r>
              <w:rPr>
                <w:rFonts w:eastAsia="Yu Mincho;MS Gothic" w:cs="Garamond" w:ascii="Garamond" w:hAnsi="Garamond"/>
                <w:sz w:val="22"/>
                <w:szCs w:val="22"/>
                <w:lang w:val="de-DE"/>
              </w:rPr>
              <w:t>Niemeier,</w:t>
            </w:r>
            <w:r>
              <w:rPr>
                <w:rFonts w:eastAsia="Yu Mincho;MS Gothic" w:cs="Garamond" w:ascii="Garamond" w:hAnsi="Garamond"/>
                <w:sz w:val="22"/>
                <w:szCs w:val="22"/>
                <w:lang w:val="en-US"/>
              </w:rPr>
              <w:t xml:space="preserve"> 1988, </w:t>
            </w:r>
            <w:r>
              <w:rPr>
                <w:rFonts w:eastAsia="Yu Mincho;MS Gothic" w:cs="Garamond" w:ascii="Garamond" w:hAnsi="Garamond"/>
                <w:sz w:val="22"/>
                <w:szCs w:val="22"/>
                <w:lang w:val="de-DE"/>
              </w:rPr>
              <w:t>Taf</w:t>
            </w:r>
            <w:r>
              <w:rPr>
                <w:rFonts w:eastAsia="Yu Mincho;MS Gothic" w:cs="Garamond" w:ascii="Garamond" w:hAnsi="Garamond"/>
                <w:sz w:val="22"/>
                <w:szCs w:val="22"/>
                <w:lang w:val="en-US"/>
              </w:rPr>
              <w:t>.</w:t>
            </w:r>
            <w:r>
              <w:rPr>
                <w:rFonts w:eastAsia="Yu Mincho;MS Gothic" w:cs="Garamond" w:ascii="Garamond" w:hAnsi="Garamond"/>
                <w:sz w:val="22"/>
                <w:szCs w:val="22"/>
                <w:lang w:val="de-DE"/>
              </w:rPr>
              <w:t> </w:t>
            </w:r>
            <w:r>
              <w:rPr>
                <w:rFonts w:eastAsia="Yu Mincho;MS Gothic" w:cs="Garamond" w:ascii="Garamond" w:hAnsi="Garamond"/>
                <w:sz w:val="22"/>
                <w:szCs w:val="22"/>
                <w:lang w:val="en-US"/>
              </w:rPr>
              <w:t xml:space="preserve">65. </w:t>
            </w:r>
            <w:r>
              <w:rPr>
                <w:rFonts w:eastAsia="Yu Mincho;MS Gothic" w:cs="Garamond" w:ascii="Garamond" w:hAnsi="Garamond"/>
                <w:sz w:val="22"/>
                <w:szCs w:val="22"/>
                <w:lang w:val="de-DE"/>
              </w:rPr>
              <w:t xml:space="preserve">Nr. 361–362, 366; </w:t>
            </w:r>
            <w:r>
              <w:rPr>
                <w:rFonts w:eastAsia="Yu Mincho;MS Gothic" w:cs="Garamond" w:ascii="Garamond" w:hAnsi="Garamond"/>
                <w:sz w:val="22"/>
                <w:szCs w:val="22"/>
                <w:lang w:val="en-US"/>
              </w:rPr>
              <w:t xml:space="preserve">Dunand, 1990, no. 242; </w:t>
            </w:r>
            <w:r>
              <w:rPr>
                <w:rFonts w:eastAsia="Yu Mincho;MS Gothic" w:cs="Garamond" w:ascii="Garamond" w:hAnsi="Garamond"/>
                <w:sz w:val="22"/>
                <w:szCs w:val="22"/>
                <w:lang w:val="de-DE"/>
              </w:rPr>
              <w:t>Schürmann, 1989, Taf. 176.1059; Török, 1995, pl. CLVI</w:t>
            </w:r>
            <w:r>
              <w:rPr>
                <w:rFonts w:eastAsia="Yu Mincho;MS Gothic" w:cs="Garamond" w:ascii="Garamond" w:hAnsi="Garamond"/>
                <w:sz w:val="22"/>
                <w:szCs w:val="22"/>
                <w:lang w:val="en-US"/>
              </w:rPr>
              <w:t xml:space="preserve">, </w:t>
            </w:r>
            <w:r>
              <w:rPr>
                <w:rFonts w:eastAsia="Yu Mincho;MS Gothic" w:cs="Garamond" w:ascii="Garamond" w:hAnsi="Garamond"/>
                <w:sz w:val="22"/>
                <w:szCs w:val="22"/>
                <w:lang w:val="de-DE"/>
              </w:rPr>
              <w:t>no</w:t>
            </w:r>
            <w:r>
              <w:rPr>
                <w:rFonts w:eastAsia="Yu Mincho;MS Gothic" w:cs="Garamond" w:ascii="Garamond" w:hAnsi="Garamond"/>
                <w:sz w:val="22"/>
                <w:szCs w:val="22"/>
                <w:lang w:val="en-US"/>
              </w:rPr>
              <w:t>. 289;</w:t>
            </w:r>
            <w:r>
              <w:rPr>
                <w:rFonts w:eastAsia="Yu Mincho;MS Gothic" w:cs="Garamond" w:ascii="Garamond" w:hAnsi="Garamond"/>
                <w:sz w:val="22"/>
                <w:szCs w:val="22"/>
                <w:lang w:val="de-DE"/>
              </w:rPr>
              <w:t xml:space="preserve"> Weber, 1914, Taf. 29.308</w:t>
            </w:r>
            <w:r>
              <w:rPr>
                <w:rFonts w:eastAsia="Yu Mincho;MS Gothic" w:cs="Garamond" w:ascii="Garamond" w:hAnsi="Garamond"/>
                <w:sz w:val="22"/>
                <w:szCs w:val="22"/>
                <w:lang w:val="en-US"/>
              </w:rPr>
              <w:t>].</w:t>
            </w:r>
          </w:p>
        </w:tc>
        <w:tc>
          <w:tcPr>
            <w:tcW w:w="2340" w:type="dxa"/>
            <w:tcBorders/>
          </w:tcPr>
          <w:p>
            <w:pPr>
              <w:pStyle w:val="Normal"/>
              <w:ind w:end="-31" w:hanging="0"/>
              <w:jc w:val="both"/>
              <w:rPr>
                <w:rFonts w:ascii="Garamond" w:hAnsi="Garamond" w:eastAsia="Yu Mincho;MS Gothic" w:cs="Garamond"/>
                <w:b/>
                <w:b/>
                <w:sz w:val="22"/>
                <w:szCs w:val="22"/>
                <w:lang w:val="en-US"/>
              </w:rPr>
            </w:pPr>
            <w:r>
              <w:rPr>
                <w:rFonts w:eastAsia="Yu Mincho;MS Gothic" w:cs="Garamond" w:ascii="Garamond" w:hAnsi="Garamond"/>
                <w:sz w:val="22"/>
                <w:szCs w:val="22"/>
                <w:lang w:val="en-US"/>
              </w:rPr>
              <w:drawing>
                <wp:inline distT="0" distB="0" distL="0" distR="0">
                  <wp:extent cx="1404620" cy="2252980"/>
                  <wp:effectExtent l="0" t="0" r="0" b="0"/>
                  <wp:docPr id="6"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5" descr="" title=""/>
                          <pic:cNvPicPr>
                            <a:picLocks noChangeAspect="1" noChangeArrowheads="1"/>
                          </pic:cNvPicPr>
                        </pic:nvPicPr>
                        <pic:blipFill>
                          <a:blip r:embed="rId10"/>
                          <a:srcRect l="-1" t="-1" r="-1" b="-1"/>
                          <a:stretch>
                            <a:fillRect/>
                          </a:stretch>
                        </pic:blipFill>
                        <pic:spPr bwMode="auto">
                          <a:xfrm>
                            <a:off x="0" y="0"/>
                            <a:ext cx="1404620" cy="2252980"/>
                          </a:xfrm>
                          <a:prstGeom prst="rect">
                            <a:avLst/>
                          </a:prstGeom>
                        </pic:spPr>
                      </pic:pic>
                    </a:graphicData>
                  </a:graphic>
                </wp:inline>
              </w:drawing>
            </w:r>
          </w:p>
        </w:tc>
      </w:tr>
    </w:tbl>
    <w:p>
      <w:pPr>
        <w:pStyle w:val="Normal"/>
        <w:ind w:end="-31" w:hanging="0"/>
        <w:jc w:val="both"/>
        <w:rPr>
          <w:rFonts w:ascii="Garamond" w:hAnsi="Garamond" w:eastAsia="Yu Mincho;MS Gothic" w:cs="Garamond"/>
          <w:sz w:val="22"/>
          <w:szCs w:val="22"/>
          <w:lang w:val="en-US"/>
        </w:rPr>
      </w:pPr>
      <w:r>
        <w:rPr>
          <w:rFonts w:eastAsia="Yu Mincho;MS Gothic" w:cs="Garamond" w:ascii="Garamond" w:hAnsi="Garamond"/>
          <w:sz w:val="22"/>
          <w:szCs w:val="22"/>
          <w:lang w:val="en-US"/>
        </w:rPr>
      </w:r>
    </w:p>
    <w:p>
      <w:pPr>
        <w:pStyle w:val="ListParagraph"/>
        <w:ind w:start="708" w:end="-31" w:firstLine="12"/>
        <w:jc w:val="both"/>
        <w:rPr>
          <w:rFonts w:ascii="Garamond" w:hAnsi="Garamond" w:eastAsia="Yu Mincho;MS Gothic" w:cs="Garamond"/>
          <w:b/>
          <w:b/>
          <w:smallCaps/>
          <w:sz w:val="24"/>
          <w:szCs w:val="24"/>
        </w:rPr>
      </w:pPr>
      <w:r>
        <w:rPr>
          <w:rFonts w:eastAsia="Yu Mincho;MS Gothic" w:cs="Garamond" w:ascii="Garamond" w:hAnsi="Garamond"/>
          <w:b/>
          <w:smallCaps/>
          <w:sz w:val="24"/>
          <w:szCs w:val="24"/>
        </w:rPr>
        <w:t>Харпократ с царскими атрибутами</w:t>
      </w:r>
    </w:p>
    <w:p>
      <w:pPr>
        <w:pStyle w:val="ListParagraph"/>
        <w:ind w:start="720" w:end="-31" w:hanging="0"/>
        <w:jc w:val="both"/>
        <w:rPr>
          <w:rFonts w:ascii="Garamond" w:hAnsi="Garamond" w:eastAsia="Yu Mincho;MS Gothic" w:cs="Garamond"/>
          <w:b/>
          <w:b/>
          <w:smallCaps/>
          <w:sz w:val="8"/>
          <w:szCs w:val="8"/>
        </w:rPr>
      </w:pPr>
      <w:r>
        <w:rPr>
          <w:rFonts w:eastAsia="Yu Mincho;MS Gothic" w:cs="Garamond" w:ascii="Garamond" w:hAnsi="Garamond"/>
          <w:b/>
          <w:smallCaps/>
          <w:sz w:val="8"/>
          <w:szCs w:val="8"/>
        </w:rPr>
      </w:r>
    </w:p>
    <w:p>
      <w:pPr>
        <w:pStyle w:val="Normal"/>
        <w:ind w:end="-31" w:firstLine="720"/>
        <w:jc w:val="both"/>
        <w:rPr>
          <w:rFonts w:ascii="Garamond" w:hAnsi="Garamond" w:eastAsia="Yu Mincho;MS Gothic" w:cs="Garamond"/>
          <w:sz w:val="24"/>
          <w:szCs w:val="24"/>
        </w:rPr>
      </w:pPr>
      <w:r>
        <w:rPr>
          <w:rFonts w:eastAsia="Yu Mincho;MS Gothic" w:cs="Garamond" w:ascii="Garamond" w:hAnsi="Garamond"/>
          <w:sz w:val="24"/>
          <w:szCs w:val="24"/>
        </w:rPr>
        <w:t>Хор — древнеегипетский бог, самым непосредственным образом связанный с царской властью, поскольку фараон считался его воплощением. Этот исконно царский бог обеспечивал стабильность и непрерывную передачу власти от одного фараона к другому. В своей «детской» ипостаси — Харпократа — он считался сыном и наследником Осириса, его восшествие на трон и возложение двойной короны означали триумф над Сетом (т. е. хаосом) и возвращение себе законных прав на престол [</w:t>
      </w:r>
      <w:r>
        <w:rPr>
          <w:rFonts w:cs="Garamond" w:ascii="Garamond" w:hAnsi="Garamond"/>
          <w:sz w:val="24"/>
          <w:szCs w:val="24"/>
          <w:lang w:val="en-US"/>
        </w:rPr>
        <w:t>Moret</w:t>
      </w:r>
      <w:r>
        <w:rPr>
          <w:rFonts w:cs="Garamond" w:ascii="Garamond" w:hAnsi="Garamond"/>
          <w:sz w:val="24"/>
          <w:szCs w:val="24"/>
        </w:rPr>
        <w:t xml:space="preserve">, 1930, </w:t>
      </w:r>
      <w:r>
        <w:rPr>
          <w:rFonts w:cs="Garamond" w:ascii="Garamond" w:hAnsi="Garamond"/>
          <w:sz w:val="24"/>
          <w:szCs w:val="24"/>
          <w:lang w:val="en-US"/>
        </w:rPr>
        <w:t>line</w:t>
      </w:r>
      <w:r>
        <w:rPr>
          <w:rFonts w:cs="Garamond" w:ascii="Garamond" w:hAnsi="Garamond"/>
          <w:sz w:val="24"/>
          <w:szCs w:val="24"/>
        </w:rPr>
        <w:t> 24</w:t>
      </w:r>
      <w:r>
        <w:rPr>
          <w:rFonts w:eastAsia="Yu Mincho;MS Gothic" w:cs="Garamond" w:ascii="Garamond" w:hAnsi="Garamond"/>
          <w:sz w:val="24"/>
          <w:szCs w:val="24"/>
        </w:rPr>
        <w:t xml:space="preserve">]. </w:t>
      </w:r>
      <w:r>
        <w:rPr>
          <w:rFonts w:cs="Garamond" w:ascii="Garamond" w:hAnsi="Garamond"/>
          <w:sz w:val="24"/>
          <w:szCs w:val="24"/>
        </w:rPr>
        <w:t>В терракотовой пластике изображения Харпократа в царской ипостаси встречаются очень редко, поскольку, по справедливому выражению Ф. Дюнан, воинственные и царские аспекты этого бога мало интересовали простой люд [</w:t>
      </w:r>
      <w:r>
        <w:rPr>
          <w:rFonts w:cs="Garamond" w:ascii="Garamond" w:hAnsi="Garamond"/>
          <w:sz w:val="24"/>
          <w:szCs w:val="24"/>
          <w:lang w:val="en-US"/>
        </w:rPr>
        <w:t>Dunand</w:t>
      </w:r>
      <w:r>
        <w:rPr>
          <w:rFonts w:cs="Garamond" w:ascii="Garamond" w:hAnsi="Garamond"/>
          <w:sz w:val="24"/>
          <w:szCs w:val="24"/>
        </w:rPr>
        <w:t xml:space="preserve">, 1979,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107, 135]. Определяющей сущностью культа Харпократа всегда было плодородие, с акцентом на сохранение и приумножение производительных сил и процветание хозяйства</w:t>
      </w:r>
      <w:r>
        <w:rPr>
          <w:rStyle w:val="Style14"/>
          <w:rStyle w:val="Style21"/>
          <w:rFonts w:cs="Garamond" w:ascii="Garamond" w:hAnsi="Garamond"/>
          <w:sz w:val="24"/>
          <w:szCs w:val="24"/>
        </w:rPr>
        <w:footnoteReference w:id="5"/>
      </w:r>
      <w:r>
        <w:rPr>
          <w:rFonts w:cs="Garamond" w:ascii="Garamond" w:hAnsi="Garamond"/>
          <w:sz w:val="24"/>
          <w:szCs w:val="24"/>
        </w:rPr>
        <w:t>. Тем не менее в эллинистическое время Харпократ становится членом триады Сараписа — божества, созданного Птолемеем в сугубо идеологических целях для укрепления власти династии; образ Харпократа, таким образом, включается в контекст эллинистического царского культа</w:t>
      </w:r>
      <w:r>
        <w:rPr>
          <w:rStyle w:val="Style14"/>
          <w:rStyle w:val="Style21"/>
          <w:rFonts w:cs="Garamond" w:ascii="Garamond" w:hAnsi="Garamond"/>
          <w:sz w:val="24"/>
          <w:szCs w:val="24"/>
        </w:rPr>
        <w:footnoteReference w:id="6"/>
      </w:r>
      <w:r>
        <w:rPr>
          <w:rFonts w:cs="Garamond" w:ascii="Garamond" w:hAnsi="Garamond"/>
          <w:sz w:val="24"/>
          <w:szCs w:val="24"/>
        </w:rPr>
        <w:t xml:space="preserve"> [</w:t>
      </w:r>
      <w:r>
        <w:rPr>
          <w:rFonts w:cs="Garamond" w:ascii="Garamond" w:hAnsi="Garamond"/>
          <w:sz w:val="24"/>
          <w:szCs w:val="24"/>
          <w:lang w:val="en-US"/>
        </w:rPr>
        <w:t>T</w:t>
      </w:r>
      <w:r>
        <w:rPr>
          <w:rFonts w:cs="Garamond" w:ascii="Garamond" w:hAnsi="Garamond"/>
          <w:sz w:val="24"/>
          <w:szCs w:val="24"/>
        </w:rPr>
        <w:t>ö</w:t>
      </w:r>
      <w:r>
        <w:rPr>
          <w:rFonts w:cs="Garamond" w:ascii="Garamond" w:hAnsi="Garamond"/>
          <w:sz w:val="24"/>
          <w:szCs w:val="24"/>
          <w:lang w:val="en-US"/>
        </w:rPr>
        <w:t>r</w:t>
      </w:r>
      <w:r>
        <w:rPr>
          <w:rFonts w:cs="Garamond" w:ascii="Garamond" w:hAnsi="Garamond"/>
          <w:sz w:val="24"/>
          <w:szCs w:val="24"/>
        </w:rPr>
        <w:t>ö</w:t>
      </w:r>
      <w:r>
        <w:rPr>
          <w:rFonts w:cs="Garamond" w:ascii="Garamond" w:hAnsi="Garamond"/>
          <w:sz w:val="24"/>
          <w:szCs w:val="24"/>
          <w:lang w:val="en-US"/>
        </w:rPr>
        <w:t>k</w:t>
      </w:r>
      <w:r>
        <w:rPr>
          <w:rFonts w:cs="Garamond" w:ascii="Garamond" w:hAnsi="Garamond"/>
          <w:sz w:val="24"/>
          <w:szCs w:val="24"/>
        </w:rPr>
        <w:t xml:space="preserve">, 1995,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21–24]. На терракотовую пластику сильное воздействие оказывало тиражирование </w:t>
      </w:r>
      <w:r>
        <w:rPr>
          <w:rFonts w:cs="Garamond" w:ascii="Garamond" w:hAnsi="Garamond"/>
          <w:sz w:val="24"/>
          <w:szCs w:val="24"/>
          <w:shd w:fill="FFFFFF" w:val="clear"/>
        </w:rPr>
        <w:t>портретов Птолемеев, которые, без сомнения, были доступны мастерам-коропластам. Согласно Розеттскому декрету, изображения царя Птолемея</w:t>
      </w:r>
      <w:r>
        <w:rPr>
          <w:rFonts w:cs="Garamond" w:ascii="Garamond" w:hAnsi="Garamond"/>
          <w:sz w:val="24"/>
          <w:szCs w:val="24"/>
          <w:shd w:fill="FFFFFF" w:val="clear"/>
          <w:lang w:val="en-US"/>
        </w:rPr>
        <w:t> V</w:t>
      </w:r>
      <w:r>
        <w:rPr>
          <w:rFonts w:cs="Garamond" w:ascii="Garamond" w:hAnsi="Garamond"/>
          <w:sz w:val="24"/>
          <w:szCs w:val="24"/>
          <w:shd w:fill="FFFFFF" w:val="clear"/>
        </w:rPr>
        <w:t xml:space="preserve"> Эпифана не только помещались в храмы, но также выносились на всеобщее обозрение во время торжественных процессий; в этом же тексте зафиксировано изготовление статуй в египетском и греческом стиле [</w:t>
      </w:r>
      <w:r>
        <w:rPr>
          <w:rFonts w:cs="Garamond" w:ascii="Garamond" w:hAnsi="Garamond"/>
          <w:sz w:val="24"/>
          <w:szCs w:val="24"/>
          <w:shd w:fill="FFFFFF" w:val="clear"/>
          <w:lang w:val="en-US"/>
        </w:rPr>
        <w:t>Stanwick</w:t>
      </w:r>
      <w:r>
        <w:rPr>
          <w:rFonts w:cs="Garamond" w:ascii="Garamond" w:hAnsi="Garamond"/>
          <w:sz w:val="24"/>
          <w:szCs w:val="24"/>
          <w:shd w:fill="FFFFFF" w:val="clear"/>
        </w:rPr>
        <w:t xml:space="preserve">, 2002, </w:t>
      </w:r>
      <w:r>
        <w:rPr>
          <w:rFonts w:cs="Garamond" w:ascii="Garamond" w:hAnsi="Garamond"/>
          <w:sz w:val="24"/>
          <w:szCs w:val="24"/>
          <w:shd w:fill="FFFFFF" w:val="clear"/>
          <w:lang w:val="en-US"/>
        </w:rPr>
        <w:t>p</w:t>
      </w:r>
      <w:r>
        <w:rPr>
          <w:rFonts w:cs="Garamond" w:ascii="Garamond" w:hAnsi="Garamond"/>
          <w:sz w:val="24"/>
          <w:szCs w:val="24"/>
          <w:shd w:fill="FFFFFF" w:val="clear"/>
        </w:rPr>
        <w:t>.</w:t>
      </w:r>
      <w:r>
        <w:rPr>
          <w:rFonts w:cs="Garamond" w:ascii="Garamond" w:hAnsi="Garamond"/>
          <w:sz w:val="24"/>
          <w:szCs w:val="24"/>
          <w:shd w:fill="FFFFFF" w:val="clear"/>
          <w:lang w:val="en-US"/>
        </w:rPr>
        <w:t> </w:t>
      </w:r>
      <w:r>
        <w:rPr>
          <w:rFonts w:cs="Garamond" w:ascii="Garamond" w:hAnsi="Garamond"/>
          <w:sz w:val="24"/>
          <w:szCs w:val="24"/>
          <w:shd w:fill="FFFFFF" w:val="clear"/>
        </w:rPr>
        <w:t xml:space="preserve">8, </w:t>
      </w:r>
      <w:r>
        <w:rPr>
          <w:rFonts w:cs="Garamond" w:ascii="Garamond" w:hAnsi="Garamond"/>
          <w:sz w:val="24"/>
          <w:szCs w:val="24"/>
          <w:shd w:fill="FFFFFF" w:val="clear"/>
          <w:lang w:val="en-US"/>
        </w:rPr>
        <w:t>no</w:t>
      </w:r>
      <w:r>
        <w:rPr>
          <w:rFonts w:cs="Garamond" w:ascii="Garamond" w:hAnsi="Garamond"/>
          <w:sz w:val="24"/>
          <w:szCs w:val="24"/>
          <w:shd w:fill="FFFFFF" w:val="clear"/>
        </w:rPr>
        <w:t xml:space="preserve">.23]. Как отмечала Х. Шиманска, начиная со </w:t>
      </w:r>
      <w:r>
        <w:rPr>
          <w:rFonts w:cs="Garamond" w:ascii="Garamond" w:hAnsi="Garamond"/>
          <w:sz w:val="24"/>
          <w:szCs w:val="24"/>
          <w:shd w:fill="FFFFFF" w:val="clear"/>
          <w:lang w:val="en-US"/>
        </w:rPr>
        <w:t>II </w:t>
      </w:r>
      <w:r>
        <w:rPr>
          <w:rFonts w:cs="Garamond" w:ascii="Garamond" w:hAnsi="Garamond"/>
          <w:sz w:val="24"/>
          <w:szCs w:val="24"/>
          <w:shd w:fill="FFFFFF" w:val="clear"/>
        </w:rPr>
        <w:t>в. до н.</w:t>
      </w:r>
      <w:r>
        <w:rPr>
          <w:rFonts w:cs="Garamond" w:ascii="Garamond" w:hAnsi="Garamond"/>
          <w:sz w:val="24"/>
          <w:szCs w:val="24"/>
          <w:shd w:fill="FFFFFF" w:val="clear"/>
          <w:lang w:val="en-US"/>
        </w:rPr>
        <w:t> </w:t>
      </w:r>
      <w:r>
        <w:rPr>
          <w:rFonts w:cs="Garamond" w:ascii="Garamond" w:hAnsi="Garamond"/>
          <w:sz w:val="24"/>
          <w:szCs w:val="24"/>
          <w:shd w:fill="FFFFFF" w:val="clear"/>
        </w:rPr>
        <w:t>э. в царской скульптуре возрастает интерес к египетским царским инсигниям, которые появляются также и в терракотах: именно тогда возникают изображения Харпократа в двойной короне и Харпократа на троне. Все это, несомненно, связано с политическими событиями после смерти Птолемея</w:t>
      </w:r>
      <w:r>
        <w:rPr>
          <w:rFonts w:cs="Garamond" w:ascii="Garamond" w:hAnsi="Garamond"/>
          <w:sz w:val="24"/>
          <w:szCs w:val="24"/>
          <w:shd w:fill="FFFFFF" w:val="clear"/>
          <w:lang w:val="en-US"/>
        </w:rPr>
        <w:t> IV</w:t>
      </w:r>
      <w:r>
        <w:rPr>
          <w:rFonts w:cs="Garamond" w:ascii="Garamond" w:hAnsi="Garamond"/>
          <w:sz w:val="24"/>
          <w:szCs w:val="24"/>
          <w:shd w:fill="FFFFFF" w:val="clear"/>
        </w:rPr>
        <w:t xml:space="preserve"> Филопатора, с переездом двора в Мемфис и с коронованием нового царя Птолемея</w:t>
      </w:r>
      <w:r>
        <w:rPr>
          <w:rFonts w:cs="Garamond" w:ascii="Garamond" w:hAnsi="Garamond"/>
          <w:sz w:val="24"/>
          <w:szCs w:val="24"/>
          <w:shd w:fill="FFFFFF" w:val="clear"/>
          <w:lang w:val="en-US"/>
        </w:rPr>
        <w:t> V</w:t>
      </w:r>
      <w:r>
        <w:rPr>
          <w:rFonts w:cs="Garamond" w:ascii="Garamond" w:hAnsi="Garamond"/>
          <w:sz w:val="24"/>
          <w:szCs w:val="24"/>
          <w:shd w:fill="FFFFFF" w:val="clear"/>
        </w:rPr>
        <w:t xml:space="preserve"> Эпифана </w:t>
      </w:r>
      <w:r>
        <w:rPr>
          <w:rFonts w:cs="Garamond" w:ascii="Garamond" w:hAnsi="Garamond"/>
          <w:sz w:val="24"/>
          <w:szCs w:val="24"/>
        </w:rPr>
        <w:t>[</w:t>
      </w:r>
      <w:r>
        <w:rPr>
          <w:rFonts w:cs="Garamond" w:ascii="Garamond" w:hAnsi="Garamond"/>
          <w:sz w:val="24"/>
          <w:szCs w:val="24"/>
          <w:lang w:val="fr-FR"/>
        </w:rPr>
        <w:t>Szyma</w:t>
      </w:r>
      <w:r>
        <w:rPr>
          <w:rFonts w:cs="Garamond" w:ascii="Garamond" w:hAnsi="Garamond"/>
          <w:sz w:val="24"/>
          <w:szCs w:val="24"/>
        </w:rPr>
        <w:t>ń</w:t>
      </w:r>
      <w:r>
        <w:rPr>
          <w:rFonts w:cs="Garamond" w:ascii="Garamond" w:hAnsi="Garamond"/>
          <w:sz w:val="24"/>
          <w:szCs w:val="24"/>
          <w:lang w:val="fr-FR"/>
        </w:rPr>
        <w:t>ska</w:t>
      </w:r>
      <w:r>
        <w:rPr>
          <w:rFonts w:cs="Garamond" w:ascii="Garamond" w:hAnsi="Garamond"/>
          <w:bCs/>
          <w:sz w:val="24"/>
          <w:szCs w:val="24"/>
          <w:shd w:fill="FFFFFF" w:val="clear"/>
        </w:rPr>
        <w:t xml:space="preserve">, 2005, </w:t>
      </w:r>
      <w:r>
        <w:rPr>
          <w:rFonts w:cs="Garamond" w:ascii="Garamond" w:hAnsi="Garamond"/>
          <w:bCs/>
          <w:sz w:val="24"/>
          <w:szCs w:val="24"/>
          <w:shd w:fill="FFFFFF" w:val="clear"/>
          <w:lang w:val="en-US"/>
        </w:rPr>
        <w:t>p</w:t>
      </w:r>
      <w:r>
        <w:rPr>
          <w:rFonts w:cs="Garamond" w:ascii="Garamond" w:hAnsi="Garamond"/>
          <w:bCs/>
          <w:sz w:val="24"/>
          <w:szCs w:val="24"/>
          <w:shd w:fill="FFFFFF" w:val="clear"/>
        </w:rPr>
        <w:t>.</w:t>
      </w:r>
      <w:r>
        <w:rPr>
          <w:rFonts w:cs="Garamond" w:ascii="Garamond" w:hAnsi="Garamond"/>
          <w:bCs/>
          <w:sz w:val="24"/>
          <w:szCs w:val="24"/>
          <w:shd w:fill="FFFFFF" w:val="clear"/>
          <w:lang w:val="en-US"/>
        </w:rPr>
        <w:t> </w:t>
      </w:r>
      <w:r>
        <w:rPr>
          <w:rFonts w:cs="Garamond" w:ascii="Garamond" w:hAnsi="Garamond"/>
          <w:bCs/>
          <w:sz w:val="24"/>
          <w:szCs w:val="24"/>
          <w:shd w:fill="FFFFFF" w:val="clear"/>
        </w:rPr>
        <w:t>143]</w:t>
      </w:r>
      <w:r>
        <w:rPr>
          <w:rFonts w:cs="Garamond" w:ascii="Garamond" w:hAnsi="Garamond"/>
          <w:sz w:val="24"/>
          <w:szCs w:val="24"/>
          <w:shd w:fill="FFFFFF" w:val="clear"/>
        </w:rPr>
        <w:t>.</w:t>
      </w:r>
    </w:p>
    <w:p>
      <w:pPr>
        <w:pStyle w:val="Normal"/>
        <w:ind w:end="-31" w:firstLine="720"/>
        <w:jc w:val="both"/>
        <w:rPr>
          <w:rFonts w:ascii="Garamond" w:hAnsi="Garamond" w:eastAsia="Yu Mincho;MS Gothic" w:cs="Garamond"/>
          <w:sz w:val="24"/>
          <w:szCs w:val="24"/>
        </w:rPr>
      </w:pPr>
      <w:r>
        <w:rPr>
          <w:rFonts w:eastAsia="Yu Mincho;MS Gothic" w:cs="Garamond" w:ascii="Garamond" w:hAnsi="Garamond"/>
          <w:bCs/>
          <w:sz w:val="24"/>
          <w:szCs w:val="24"/>
        </w:rPr>
        <w:t>Царские атрибуты встречались нам и ранее, например, в иконографических типах статуэток Харпократа с горшком (ГМИИ </w:t>
      </w:r>
      <w:r>
        <w:rPr>
          <w:rFonts w:eastAsia="Yu Mincho;MS Gothic" w:cs="Garamond" w:ascii="Garamond" w:hAnsi="Garamond"/>
          <w:bCs/>
          <w:sz w:val="24"/>
          <w:szCs w:val="24"/>
          <w:lang w:val="en-US"/>
        </w:rPr>
        <w:t>I</w:t>
      </w:r>
      <w:r>
        <w:rPr>
          <w:rFonts w:eastAsia="Yu Mincho;MS Gothic" w:cs="Garamond" w:ascii="Garamond" w:hAnsi="Garamond"/>
          <w:bCs/>
          <w:sz w:val="24"/>
          <w:szCs w:val="24"/>
        </w:rPr>
        <w:t>, 1а</w:t>
      </w:r>
      <w:r>
        <w:rPr>
          <w:rFonts w:eastAsia="Yu Mincho;MS Gothic" w:cs="Garamond" w:ascii="Garamond" w:hAnsi="Garamond"/>
          <w:bCs/>
          <w:sz w:val="24"/>
          <w:szCs w:val="24"/>
          <w:lang w:val="en-US"/>
        </w:rPr>
        <w:t> </w:t>
      </w:r>
      <w:r>
        <w:rPr>
          <w:rFonts w:eastAsia="Yu Mincho;MS Gothic" w:cs="Garamond" w:ascii="Garamond" w:hAnsi="Garamond"/>
          <w:bCs/>
          <w:sz w:val="24"/>
          <w:szCs w:val="24"/>
        </w:rPr>
        <w:t>7921) и Харпократа с рогом изобилия (ГМИИ </w:t>
      </w:r>
      <w:r>
        <w:rPr>
          <w:rFonts w:eastAsia="Yu Mincho;MS Gothic" w:cs="Garamond" w:ascii="Garamond" w:hAnsi="Garamond"/>
          <w:bCs/>
          <w:sz w:val="24"/>
          <w:szCs w:val="24"/>
          <w:lang w:val="en-US"/>
        </w:rPr>
        <w:t>I</w:t>
      </w:r>
      <w:r>
        <w:rPr>
          <w:rFonts w:eastAsia="Yu Mincho;MS Gothic" w:cs="Garamond" w:ascii="Garamond" w:hAnsi="Garamond"/>
          <w:bCs/>
          <w:sz w:val="24"/>
          <w:szCs w:val="24"/>
        </w:rPr>
        <w:t>, 1а</w:t>
      </w:r>
      <w:r>
        <w:rPr>
          <w:rFonts w:eastAsia="Yu Mincho;MS Gothic" w:cs="Garamond" w:ascii="Garamond" w:hAnsi="Garamond"/>
          <w:bCs/>
          <w:sz w:val="24"/>
          <w:szCs w:val="24"/>
          <w:lang w:val="en-US"/>
        </w:rPr>
        <w:t> </w:t>
      </w:r>
      <w:r>
        <w:rPr>
          <w:rFonts w:eastAsia="Yu Mincho;MS Gothic" w:cs="Garamond" w:ascii="Garamond" w:hAnsi="Garamond"/>
          <w:bCs/>
          <w:sz w:val="24"/>
          <w:szCs w:val="24"/>
        </w:rPr>
        <w:t xml:space="preserve">2864 и </w:t>
      </w:r>
      <w:r>
        <w:rPr>
          <w:rFonts w:eastAsia="Yu Mincho;MS Gothic" w:cs="Garamond" w:ascii="Garamond" w:hAnsi="Garamond"/>
          <w:bCs/>
          <w:sz w:val="24"/>
          <w:szCs w:val="24"/>
          <w:lang w:val="en-US"/>
        </w:rPr>
        <w:t>I</w:t>
      </w:r>
      <w:r>
        <w:rPr>
          <w:rFonts w:eastAsia="Yu Mincho;MS Gothic" w:cs="Garamond" w:ascii="Garamond" w:hAnsi="Garamond"/>
          <w:bCs/>
          <w:sz w:val="24"/>
          <w:szCs w:val="24"/>
        </w:rPr>
        <w:t xml:space="preserve">, 1а 6928) </w:t>
      </w:r>
      <w:r>
        <w:rPr>
          <w:rFonts w:cs="Garamond" w:ascii="Garamond" w:hAnsi="Garamond"/>
          <w:sz w:val="24"/>
          <w:szCs w:val="24"/>
        </w:rPr>
        <w:t>[Васильева, Малых, 2020а, с. 181, илл. 4; 2020б, с. 201–202, илл. 1–2]</w:t>
      </w:r>
      <w:r>
        <w:rPr>
          <w:rFonts w:eastAsia="Yu Mincho;MS Gothic" w:cs="Garamond" w:ascii="Garamond" w:hAnsi="Garamond"/>
          <w:bCs/>
          <w:sz w:val="24"/>
          <w:szCs w:val="24"/>
        </w:rPr>
        <w:t xml:space="preserve">: они показывают мальчика в двойной короне </w:t>
      </w:r>
      <w:r>
        <w:rPr>
          <w:rFonts w:cs="Garamond" w:ascii="Garamond" w:hAnsi="Garamond"/>
          <w:bCs/>
          <w:sz w:val="24"/>
          <w:szCs w:val="24"/>
        </w:rPr>
        <w:t>и с двумя бутонами</w:t>
      </w:r>
      <w:r>
        <w:rPr>
          <w:rFonts w:cs="Garamond" w:ascii="Garamond" w:hAnsi="Garamond"/>
          <w:sz w:val="24"/>
          <w:szCs w:val="24"/>
        </w:rPr>
        <w:t xml:space="preserve"> лотоса по бокам, при этом корона поставлена на цветочный венок.</w:t>
      </w:r>
      <w:r>
        <w:rPr>
          <w:rFonts w:eastAsia="Yu Mincho;MS Gothic" w:cs="Garamond" w:ascii="Garamond" w:hAnsi="Garamond"/>
          <w:sz w:val="24"/>
          <w:szCs w:val="24"/>
        </w:rPr>
        <w:t xml:space="preserve"> Двойная корона-</w:t>
      </w:r>
      <w:r>
        <w:rPr>
          <w:rFonts w:eastAsia="Yu Mincho;MS Gothic" w:cs="Garamond" w:ascii="Garamond" w:hAnsi="Garamond"/>
          <w:i/>
          <w:sz w:val="24"/>
          <w:szCs w:val="24"/>
        </w:rPr>
        <w:t>пшент</w:t>
      </w:r>
      <w:r>
        <w:rPr>
          <w:rFonts w:eastAsia="Yu Mincho;MS Gothic" w:cs="Garamond" w:ascii="Garamond" w:hAnsi="Garamond"/>
          <w:sz w:val="24"/>
          <w:szCs w:val="24"/>
        </w:rPr>
        <w:t xml:space="preserve"> — самая распространенная в терракотовой пластике с изображением Харпократа — сочетается с бутонами лотоса и цветами, подчеркивая тем самым определяющий аспект в его иконографии — плодородие. Царский аспект, как было отмечено выше, отходит на второй план и не пользуется особенным успехом в народной религии. Между тем, как показал в своей статье В. Хусс, идея плодородия и процветания легко интегрируется в царскую идеологию в рамках эпитета «благодетель» </w:t>
      </w:r>
      <w:r>
        <w:rPr>
          <w:rFonts w:cs="Garamond" w:ascii="Garamond" w:hAnsi="Garamond"/>
          <w:sz w:val="24"/>
          <w:szCs w:val="24"/>
        </w:rPr>
        <w:t>[</w:t>
      </w:r>
      <w:r>
        <w:rPr>
          <w:rFonts w:cs="Garamond" w:ascii="Garamond" w:hAnsi="Garamond"/>
          <w:sz w:val="24"/>
          <w:szCs w:val="24"/>
          <w:lang w:val="en-US"/>
        </w:rPr>
        <w:t>Huss</w:t>
      </w:r>
      <w:r>
        <w:rPr>
          <w:rFonts w:cs="Garamond" w:ascii="Garamond" w:hAnsi="Garamond"/>
          <w:sz w:val="24"/>
          <w:szCs w:val="24"/>
        </w:rPr>
        <w:t xml:space="preserve">, 2006, </w:t>
      </w:r>
      <w:r>
        <w:rPr>
          <w:rFonts w:cs="Garamond" w:ascii="Garamond" w:hAnsi="Garamond"/>
          <w:sz w:val="24"/>
          <w:szCs w:val="24"/>
          <w:lang w:val="en-US"/>
        </w:rPr>
        <w:t>S</w:t>
      </w:r>
      <w:r>
        <w:rPr>
          <w:rFonts w:cs="Garamond" w:ascii="Garamond" w:hAnsi="Garamond"/>
          <w:sz w:val="24"/>
          <w:szCs w:val="24"/>
        </w:rPr>
        <w:t>. 48]</w:t>
      </w:r>
      <w:r>
        <w:rPr>
          <w:rFonts w:eastAsia="Yu Mincho;MS Gothic" w:cs="Garamond" w:ascii="Garamond" w:hAnsi="Garamond"/>
          <w:sz w:val="24"/>
          <w:szCs w:val="24"/>
        </w:rPr>
        <w:t xml:space="preserve">. Кроме того, образ Харпократа </w:t>
      </w:r>
      <w:r>
        <w:rPr>
          <w:rFonts w:eastAsia="Yu Mincho;MS Gothic" w:cs="Garamond" w:ascii="Garamond" w:hAnsi="Garamond"/>
          <w:i/>
          <w:sz w:val="24"/>
          <w:szCs w:val="24"/>
          <w:lang w:val="en-US"/>
        </w:rPr>
        <w:t>per</w:t>
      </w:r>
      <w:r>
        <w:rPr>
          <w:rFonts w:eastAsia="Yu Mincho;MS Gothic" w:cs="Garamond" w:ascii="Garamond" w:hAnsi="Garamond"/>
          <w:i/>
          <w:sz w:val="24"/>
          <w:szCs w:val="24"/>
        </w:rPr>
        <w:t> </w:t>
      </w:r>
      <w:r>
        <w:rPr>
          <w:rFonts w:eastAsia="Yu Mincho;MS Gothic" w:cs="Garamond" w:ascii="Garamond" w:hAnsi="Garamond"/>
          <w:i/>
          <w:sz w:val="24"/>
          <w:szCs w:val="24"/>
          <w:lang w:val="en-US"/>
        </w:rPr>
        <w:t>se</w:t>
      </w:r>
      <w:r>
        <w:rPr>
          <w:rFonts w:eastAsia="Yu Mincho;MS Gothic" w:cs="Garamond" w:ascii="Garamond" w:hAnsi="Garamond"/>
          <w:sz w:val="24"/>
          <w:szCs w:val="24"/>
        </w:rPr>
        <w:t xml:space="preserve"> подразумевает его «переходный» статус — от ребенка к полноценному царскому наследнику. Следовательно, царские «регалии» и атрибуты могут появляться у Харпократа совершенно «случайным» образом, и никак не быть связаны с его исполнением «царских обязанностей», в отличие от изображений в храмах. В терракотах царские атрибуты иногда кажутся как будто игрушечными.</w:t>
      </w:r>
    </w:p>
    <w:p>
      <w:pPr>
        <w:pStyle w:val="Normal"/>
        <w:ind w:end="-31" w:firstLine="720"/>
        <w:jc w:val="both"/>
        <w:rPr>
          <w:rFonts w:ascii="Garamond" w:hAnsi="Garamond" w:eastAsia="Yu Mincho;MS Gothic" w:cs="Garamond"/>
          <w:sz w:val="24"/>
          <w:szCs w:val="24"/>
        </w:rPr>
      </w:pPr>
      <w:r>
        <w:rPr>
          <w:rFonts w:eastAsia="Yu Mincho;MS Gothic" w:cs="Garamond" w:ascii="Garamond" w:hAnsi="Garamond"/>
          <w:sz w:val="24"/>
          <w:szCs w:val="24"/>
        </w:rPr>
        <w:t xml:space="preserve">Статуэтка Харпократа </w:t>
      </w:r>
      <w:r>
        <w:rPr>
          <w:rFonts w:eastAsia="Yu Mincho;MS Gothic" w:cs="Garamond" w:ascii="Garamond" w:hAnsi="Garamond"/>
          <w:sz w:val="24"/>
          <w:szCs w:val="24"/>
          <w:lang w:val="en-US"/>
        </w:rPr>
        <w:t>I</w:t>
      </w:r>
      <w:r>
        <w:rPr>
          <w:rFonts w:eastAsia="Yu Mincho;MS Gothic" w:cs="Garamond" w:ascii="Garamond" w:hAnsi="Garamond"/>
          <w:sz w:val="24"/>
          <w:szCs w:val="24"/>
        </w:rPr>
        <w:t>,</w:t>
      </w:r>
      <w:r>
        <w:rPr>
          <w:rFonts w:eastAsia="Yu Mincho;MS Gothic" w:cs="Garamond" w:ascii="Garamond" w:hAnsi="Garamond"/>
          <w:sz w:val="24"/>
          <w:szCs w:val="24"/>
          <w:lang w:val="en-US"/>
        </w:rPr>
        <w:t> </w:t>
      </w:r>
      <w:r>
        <w:rPr>
          <w:rFonts w:eastAsia="Yu Mincho;MS Gothic" w:cs="Garamond" w:ascii="Garamond" w:hAnsi="Garamond"/>
          <w:sz w:val="24"/>
          <w:szCs w:val="24"/>
        </w:rPr>
        <w:t>1а</w:t>
      </w:r>
      <w:r>
        <w:rPr>
          <w:rFonts w:eastAsia="Yu Mincho;MS Gothic" w:cs="Garamond" w:ascii="Garamond" w:hAnsi="Garamond"/>
          <w:sz w:val="24"/>
          <w:szCs w:val="24"/>
          <w:lang w:val="en-US"/>
        </w:rPr>
        <w:t> </w:t>
      </w:r>
      <w:r>
        <w:rPr>
          <w:rFonts w:eastAsia="Yu Mincho;MS Gothic" w:cs="Garamond" w:ascii="Garamond" w:hAnsi="Garamond"/>
          <w:sz w:val="24"/>
          <w:szCs w:val="24"/>
        </w:rPr>
        <w:t xml:space="preserve">2865 изображает его сидящим на троне в иератической фронтальной позе. </w:t>
      </w:r>
      <w:r>
        <w:rPr>
          <w:rFonts w:cs="Garamond" w:ascii="Garamond" w:hAnsi="Garamond"/>
          <w:sz w:val="24"/>
          <w:szCs w:val="24"/>
        </w:rPr>
        <w:t xml:space="preserve">Харпократ показан в виде обнаженного младенца, палец его правой руки, </w:t>
      </w:r>
      <w:r>
        <w:rPr>
          <w:rFonts w:eastAsia="Yu Mincho;MS Gothic" w:cs="Garamond" w:ascii="Garamond" w:hAnsi="Garamond"/>
          <w:sz w:val="24"/>
          <w:szCs w:val="24"/>
        </w:rPr>
        <w:t xml:space="preserve">поднятой вверх и </w:t>
      </w:r>
      <w:r>
        <w:rPr>
          <w:rFonts w:cs="Garamond" w:ascii="Garamond" w:hAnsi="Garamond"/>
          <w:sz w:val="24"/>
          <w:szCs w:val="24"/>
        </w:rPr>
        <w:t xml:space="preserve">согнутой в локте, очевидно, касался рта (эта часть руки обломана). Кисть левой руки, вытянутой вдоль тела, осталась без проработки; ступни не сохранились. В целом статуэтка слабо детализирована, однако лицо проработано чуть лучше, показаны пухлые детские щечки и большие глаза. На голове круглая, плотно облегающая шапочка; справа — локон юности. Корона состоит из двух бутонов лотоса, между которыми помещен солнечный диск и два высоких пера; последний элемент </w:t>
      </w:r>
      <w:r>
        <w:rPr>
          <w:rFonts w:eastAsia="Yu Mincho;MS Gothic" w:cs="Garamond" w:ascii="Garamond" w:hAnsi="Garamond"/>
          <w:sz w:val="24"/>
          <w:szCs w:val="24"/>
        </w:rPr>
        <w:t>заимствован из иконографии</w:t>
      </w:r>
      <w:r>
        <w:rPr>
          <w:rFonts w:cs="Garamond" w:ascii="Garamond" w:hAnsi="Garamond"/>
          <w:sz w:val="24"/>
          <w:szCs w:val="24"/>
        </w:rPr>
        <w:t xml:space="preserve"> бога Амона. Таким образом, в</w:t>
      </w:r>
      <w:r>
        <w:rPr>
          <w:rFonts w:eastAsia="Yu Mincho;MS Gothic" w:cs="Garamond" w:ascii="Garamond" w:hAnsi="Garamond"/>
          <w:sz w:val="24"/>
          <w:szCs w:val="24"/>
        </w:rPr>
        <w:t xml:space="preserve">енец Харпократа в данном случае должен показывать его происхождение от Амона </w:t>
      </w:r>
      <w:r>
        <w:rPr>
          <w:rFonts w:cs="Garamond" w:ascii="Garamond" w:hAnsi="Garamond"/>
          <w:sz w:val="24"/>
          <w:szCs w:val="24"/>
        </w:rPr>
        <w:t>[</w:t>
      </w:r>
      <w:r>
        <w:rPr>
          <w:rFonts w:cs="Garamond" w:ascii="Garamond" w:hAnsi="Garamond"/>
          <w:sz w:val="24"/>
          <w:szCs w:val="24"/>
          <w:lang w:val="en-US"/>
        </w:rPr>
        <w:t>Ballet</w:t>
      </w:r>
      <w:r>
        <w:rPr>
          <w:rFonts w:cs="Garamond" w:ascii="Garamond" w:hAnsi="Garamond"/>
          <w:sz w:val="24"/>
          <w:szCs w:val="24"/>
        </w:rPr>
        <w:t xml:space="preserve">, 1982,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75–76]</w:t>
      </w:r>
      <w:r>
        <w:rPr>
          <w:rFonts w:eastAsia="Yu Mincho;MS Gothic" w:cs="Garamond" w:ascii="Garamond" w:hAnsi="Garamond"/>
          <w:sz w:val="24"/>
          <w:szCs w:val="24"/>
        </w:rPr>
        <w:t>. Некоторые б</w:t>
      </w:r>
      <w:r>
        <w:rPr>
          <w:rFonts w:cs="Garamond" w:ascii="Garamond" w:hAnsi="Garamond"/>
          <w:sz w:val="24"/>
          <w:szCs w:val="24"/>
        </w:rPr>
        <w:t>ронзовые статуэтки такого типа имеют надписи, называющие Харпократа сыном Амона, что отражает его отождествление с богом Хонсу</w:t>
      </w:r>
      <w:r>
        <w:rPr>
          <w:rStyle w:val="Style14"/>
          <w:rStyle w:val="Style21"/>
          <w:rFonts w:cs="Garamond" w:ascii="Garamond" w:hAnsi="Garamond"/>
          <w:sz w:val="24"/>
          <w:szCs w:val="24"/>
        </w:rPr>
        <w:footnoteReference w:id="7"/>
      </w:r>
      <w:r>
        <w:rPr>
          <w:rFonts w:cs="Garamond" w:ascii="Garamond" w:hAnsi="Garamond"/>
          <w:sz w:val="24"/>
          <w:szCs w:val="24"/>
        </w:rPr>
        <w:t>.</w:t>
      </w:r>
      <w:r>
        <w:rPr>
          <w:rFonts w:eastAsia="Yu Mincho;MS Gothic" w:cs="Garamond" w:ascii="Garamond" w:hAnsi="Garamond"/>
          <w:sz w:val="24"/>
          <w:szCs w:val="24"/>
        </w:rPr>
        <w:t xml:space="preserve"> Целый ряд иконографических влияний связывает образы Харпократа, Амона и Мина, о чем, в частности, говорят рельефы карнакского храма Опет (где Осирис отождествляется с Амоном). Так, на некоторых изображениях из этого храма Харпократ показывается с короной Амона </w:t>
      </w:r>
      <w:r>
        <w:rPr>
          <w:rFonts w:cs="Garamond" w:ascii="Garamond" w:hAnsi="Garamond"/>
          <w:sz w:val="24"/>
          <w:szCs w:val="24"/>
        </w:rPr>
        <w:t>[</w:t>
      </w:r>
      <w:r>
        <w:rPr>
          <w:rFonts w:cs="Garamond" w:ascii="Garamond" w:hAnsi="Garamond"/>
          <w:sz w:val="24"/>
          <w:szCs w:val="24"/>
          <w:lang w:val="en-US"/>
        </w:rPr>
        <w:t>Ballet</w:t>
      </w:r>
      <w:r>
        <w:rPr>
          <w:rFonts w:cs="Garamond" w:ascii="Garamond" w:hAnsi="Garamond"/>
          <w:sz w:val="24"/>
          <w:szCs w:val="24"/>
        </w:rPr>
        <w:t xml:space="preserve">, 1982,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79–80, </w:t>
      </w:r>
      <w:r>
        <w:rPr>
          <w:rFonts w:cs="Garamond" w:ascii="Garamond" w:hAnsi="Garamond"/>
          <w:sz w:val="24"/>
          <w:szCs w:val="24"/>
          <w:lang w:val="en-US"/>
        </w:rPr>
        <w:t>pl</w:t>
      </w:r>
      <w:r>
        <w:rPr>
          <w:rFonts w:cs="Garamond" w:ascii="Garamond" w:hAnsi="Garamond"/>
          <w:sz w:val="24"/>
          <w:szCs w:val="24"/>
        </w:rPr>
        <w:t>.</w:t>
      </w:r>
      <w:r>
        <w:rPr>
          <w:rFonts w:cs="Garamond" w:ascii="Garamond" w:hAnsi="Garamond"/>
          <w:sz w:val="24"/>
          <w:szCs w:val="24"/>
          <w:lang w:val="en-US"/>
        </w:rPr>
        <w:t> V</w:t>
      </w:r>
      <w:r>
        <w:rPr>
          <w:rFonts w:cs="Garamond" w:ascii="Garamond" w:hAnsi="Garamond"/>
          <w:sz w:val="24"/>
          <w:szCs w:val="24"/>
        </w:rPr>
        <w:t xml:space="preserve"> (</w:t>
      </w:r>
      <w:r>
        <w:rPr>
          <w:rFonts w:cs="Garamond" w:ascii="Garamond" w:hAnsi="Garamond"/>
          <w:sz w:val="24"/>
          <w:szCs w:val="24"/>
          <w:lang w:val="en-US"/>
        </w:rPr>
        <w:t>Opet</w:t>
      </w:r>
      <w:r>
        <w:rPr>
          <w:rFonts w:cs="Garamond" w:ascii="Garamond" w:hAnsi="Garamond"/>
          <w:sz w:val="24"/>
          <w:szCs w:val="24"/>
        </w:rPr>
        <w:t xml:space="preserve"> </w:t>
      </w:r>
      <w:r>
        <w:rPr>
          <w:rFonts w:cs="Garamond" w:ascii="Garamond" w:hAnsi="Garamond"/>
          <w:sz w:val="24"/>
          <w:szCs w:val="24"/>
          <w:lang w:val="en-US"/>
        </w:rPr>
        <w:t>II</w:t>
      </w:r>
      <w:r>
        <w:rPr>
          <w:rFonts w:cs="Garamond" w:ascii="Garamond" w:hAnsi="Garamond"/>
          <w:sz w:val="24"/>
          <w:szCs w:val="24"/>
        </w:rPr>
        <w:t xml:space="preserve">, </w:t>
      </w:r>
      <w:r>
        <w:rPr>
          <w:rFonts w:cs="Garamond" w:ascii="Garamond" w:hAnsi="Garamond"/>
          <w:sz w:val="24"/>
          <w:szCs w:val="24"/>
          <w:lang w:val="en-US"/>
        </w:rPr>
        <w:t>pl</w:t>
      </w:r>
      <w:r>
        <w:rPr>
          <w:rFonts w:cs="Garamond" w:ascii="Garamond" w:hAnsi="Garamond"/>
          <w:sz w:val="24"/>
          <w:szCs w:val="24"/>
        </w:rPr>
        <w:t>. 6)]</w:t>
      </w:r>
      <w:r>
        <w:rPr>
          <w:rFonts w:eastAsia="Yu Mincho;MS Gothic" w:cs="Garamond" w:ascii="Garamond" w:hAnsi="Garamond"/>
          <w:sz w:val="24"/>
          <w:szCs w:val="24"/>
        </w:rPr>
        <w:t xml:space="preserve">. Отдельные терракоты такого же типа, но с поднятой вверх правой рукой, отнесены исследователями к типу «Харпократ-Мин» — кроме этого молитвенного жеста у статуэток присутствует также огромный фаллос </w:t>
      </w:r>
      <w:r>
        <w:rPr>
          <w:rFonts w:cs="Garamond" w:ascii="Garamond" w:hAnsi="Garamond"/>
          <w:sz w:val="24"/>
          <w:szCs w:val="24"/>
        </w:rPr>
        <w:t>(например [</w:t>
      </w:r>
      <w:r>
        <w:rPr>
          <w:rFonts w:cs="Garamond" w:ascii="Garamond" w:hAnsi="Garamond"/>
          <w:sz w:val="24"/>
          <w:szCs w:val="24"/>
          <w:lang w:val="en-US"/>
        </w:rPr>
        <w:t>Attula</w:t>
      </w:r>
      <w:r>
        <w:rPr>
          <w:rFonts w:cs="Garamond" w:ascii="Garamond" w:hAnsi="Garamond"/>
          <w:sz w:val="24"/>
          <w:szCs w:val="24"/>
        </w:rPr>
        <w:t xml:space="preserve">, 2001, </w:t>
      </w:r>
      <w:r>
        <w:rPr>
          <w:rFonts w:cs="Garamond" w:ascii="Garamond" w:hAnsi="Garamond"/>
          <w:sz w:val="24"/>
          <w:szCs w:val="24"/>
          <w:lang w:val="en-US"/>
        </w:rPr>
        <w:t>Kat</w:t>
      </w:r>
      <w:r>
        <w:rPr>
          <w:rFonts w:cs="Garamond" w:ascii="Garamond" w:hAnsi="Garamond"/>
          <w:sz w:val="24"/>
          <w:szCs w:val="24"/>
        </w:rPr>
        <w:t xml:space="preserve">.38; </w:t>
      </w:r>
      <w:r>
        <w:rPr>
          <w:rFonts w:eastAsia="Yu Mincho;MS Gothic" w:cs="Garamond" w:ascii="Garamond" w:hAnsi="Garamond"/>
          <w:sz w:val="24"/>
          <w:szCs w:val="24"/>
          <w:lang w:val="de-DE"/>
        </w:rPr>
        <w:t>Ewigleben, Grumbkow</w:t>
      </w:r>
      <w:r>
        <w:rPr>
          <w:rFonts w:cs="Garamond" w:ascii="Garamond" w:hAnsi="Garamond"/>
          <w:sz w:val="24"/>
          <w:szCs w:val="24"/>
        </w:rPr>
        <w:t xml:space="preserve">, 1991, </w:t>
      </w:r>
      <w:r>
        <w:rPr>
          <w:rFonts w:cs="Garamond" w:ascii="Garamond" w:hAnsi="Garamond"/>
          <w:sz w:val="24"/>
          <w:szCs w:val="24"/>
          <w:lang w:val="en-US"/>
        </w:rPr>
        <w:t>Kat</w:t>
      </w:r>
      <w:r>
        <w:rPr>
          <w:rFonts w:cs="Garamond" w:ascii="Garamond" w:hAnsi="Garamond"/>
          <w:sz w:val="24"/>
          <w:szCs w:val="24"/>
        </w:rPr>
        <w:t>.25])</w:t>
      </w:r>
      <w:r>
        <w:rPr>
          <w:rFonts w:eastAsia="Yu Mincho;MS Gothic" w:cs="Garamond" w:ascii="Garamond" w:hAnsi="Garamond"/>
          <w:sz w:val="24"/>
          <w:szCs w:val="24"/>
        </w:rPr>
        <w:t>. Однако итифаллический аспект, заметный у многих статуэток</w:t>
      </w:r>
      <w:r>
        <w:rPr>
          <w:rStyle w:val="Style14"/>
          <w:rStyle w:val="Style21"/>
          <w:rFonts w:eastAsia="Yu Mincho;MS Gothic" w:cs="Garamond" w:ascii="Garamond" w:hAnsi="Garamond"/>
          <w:sz w:val="24"/>
          <w:szCs w:val="24"/>
        </w:rPr>
        <w:footnoteReference w:id="8"/>
      </w:r>
      <w:r>
        <w:rPr>
          <w:rFonts w:eastAsia="Yu Mincho;MS Gothic" w:cs="Garamond" w:ascii="Garamond" w:hAnsi="Garamond"/>
          <w:sz w:val="24"/>
          <w:szCs w:val="24"/>
        </w:rPr>
        <w:t>, в московской терракоте не проявляется. Отсутствует также и амулет на шее, имеющийся у некоторых статуэток подобного типа. Терракоты из городов Фаюмского оазиса и Атрибиса</w:t>
      </w:r>
      <w:r>
        <w:rPr>
          <w:rStyle w:val="Style14"/>
          <w:rStyle w:val="Style21"/>
          <w:rFonts w:eastAsia="Yu Mincho;MS Gothic" w:cs="Garamond" w:ascii="Garamond" w:hAnsi="Garamond"/>
          <w:sz w:val="24"/>
          <w:szCs w:val="24"/>
        </w:rPr>
        <w:footnoteReference w:id="9"/>
      </w:r>
      <w:r>
        <w:rPr>
          <w:rFonts w:eastAsia="Yu Mincho;MS Gothic" w:cs="Garamond" w:ascii="Garamond" w:hAnsi="Garamond"/>
          <w:sz w:val="24"/>
          <w:szCs w:val="24"/>
        </w:rPr>
        <w:t xml:space="preserve">, изображающие восседающего на троне Харпократа в схожей короне и дающие тот же тип улыбающегося младенца, указывают с высокой долей вероятности на варианты происхождения московской статуэтки. По ряду аналогий (в частности, </w:t>
      </w:r>
      <w:r>
        <w:rPr>
          <w:rFonts w:cs="Garamond" w:ascii="Garamond" w:hAnsi="Garamond"/>
          <w:sz w:val="24"/>
          <w:szCs w:val="24"/>
        </w:rPr>
        <w:t>[</w:t>
      </w:r>
      <w:r>
        <w:rPr>
          <w:rFonts w:cs="Garamond" w:ascii="Garamond" w:hAnsi="Garamond"/>
          <w:sz w:val="24"/>
          <w:szCs w:val="24"/>
          <w:lang w:val="en-US"/>
        </w:rPr>
        <w:t>Dunand</w:t>
      </w:r>
      <w:r>
        <w:rPr>
          <w:rFonts w:cs="Garamond" w:ascii="Garamond" w:hAnsi="Garamond"/>
          <w:sz w:val="24"/>
          <w:szCs w:val="24"/>
        </w:rPr>
        <w:t xml:space="preserve">, 1990, </w:t>
      </w:r>
      <w:r>
        <w:rPr>
          <w:rFonts w:cs="Garamond" w:ascii="Garamond" w:hAnsi="Garamond"/>
          <w:sz w:val="24"/>
          <w:szCs w:val="24"/>
          <w:lang w:val="en-US"/>
        </w:rPr>
        <w:t>nos</w:t>
      </w:r>
      <w:r>
        <w:rPr>
          <w:rFonts w:cs="Garamond" w:ascii="Garamond" w:hAnsi="Garamond"/>
          <w:sz w:val="24"/>
          <w:szCs w:val="24"/>
        </w:rPr>
        <w:t xml:space="preserve">. 223–224; </w:t>
      </w:r>
      <w:r>
        <w:rPr>
          <w:rFonts w:cs="Garamond" w:ascii="Garamond" w:hAnsi="Garamond"/>
          <w:sz w:val="24"/>
          <w:szCs w:val="24"/>
          <w:lang w:val="en-US"/>
        </w:rPr>
        <w:t>T</w:t>
      </w:r>
      <w:r>
        <w:rPr>
          <w:rFonts w:cs="Garamond" w:ascii="Garamond" w:hAnsi="Garamond"/>
          <w:sz w:val="24"/>
          <w:szCs w:val="24"/>
        </w:rPr>
        <w:t>ö</w:t>
      </w:r>
      <w:r>
        <w:rPr>
          <w:rFonts w:cs="Garamond" w:ascii="Garamond" w:hAnsi="Garamond"/>
          <w:sz w:val="24"/>
          <w:szCs w:val="24"/>
          <w:lang w:val="en-US"/>
        </w:rPr>
        <w:t>r</w:t>
      </w:r>
      <w:r>
        <w:rPr>
          <w:rFonts w:cs="Garamond" w:ascii="Garamond" w:hAnsi="Garamond"/>
          <w:sz w:val="24"/>
          <w:szCs w:val="24"/>
        </w:rPr>
        <w:t>ö</w:t>
      </w:r>
      <w:r>
        <w:rPr>
          <w:rFonts w:cs="Garamond" w:ascii="Garamond" w:hAnsi="Garamond"/>
          <w:sz w:val="24"/>
          <w:szCs w:val="24"/>
          <w:lang w:val="en-US"/>
        </w:rPr>
        <w:t>k</w:t>
      </w:r>
      <w:r>
        <w:rPr>
          <w:rFonts w:cs="Garamond" w:ascii="Garamond" w:hAnsi="Garamond"/>
          <w:sz w:val="24"/>
          <w:szCs w:val="24"/>
        </w:rPr>
        <w:t xml:space="preserve">, 1995,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59, </w:t>
      </w:r>
      <w:r>
        <w:rPr>
          <w:rFonts w:cs="Garamond" w:ascii="Garamond" w:hAnsi="Garamond"/>
          <w:sz w:val="24"/>
          <w:szCs w:val="24"/>
          <w:lang w:val="en-US"/>
        </w:rPr>
        <w:t>no</w:t>
      </w:r>
      <w:r>
        <w:rPr>
          <w:rFonts w:cs="Garamond" w:ascii="Garamond" w:hAnsi="Garamond"/>
          <w:sz w:val="24"/>
          <w:szCs w:val="24"/>
        </w:rPr>
        <w:t>. 57])</w:t>
      </w:r>
      <w:r>
        <w:rPr>
          <w:rFonts w:eastAsia="Yu Mincho;MS Gothic" w:cs="Garamond" w:ascii="Garamond" w:hAnsi="Garamond"/>
          <w:sz w:val="24"/>
          <w:szCs w:val="24"/>
        </w:rPr>
        <w:t xml:space="preserve"> московская статуэтка может быть приблизительно датирована началом Римского периода. Этот тип Харпократа относится к традиционно египетскому, который показывает бога-младенца в одном из аспектов царской власти — как наследника, взошедшего на престол и таким образом получившего полноту власти. В наибольшей мере эта ипостась Харпократа нашла свое отражение в храмовом оформлении (в особенности в рельефах храмов-</w:t>
      </w:r>
      <w:r>
        <w:rPr>
          <w:rFonts w:eastAsia="Yu Mincho;MS Gothic" w:cs="Garamond" w:ascii="Garamond" w:hAnsi="Garamond"/>
          <w:i/>
          <w:sz w:val="24"/>
          <w:szCs w:val="24"/>
        </w:rPr>
        <w:t>маммиси</w:t>
      </w:r>
      <w:r>
        <w:rPr>
          <w:rFonts w:eastAsia="Yu Mincho;MS Gothic" w:cs="Garamond" w:ascii="Garamond" w:hAnsi="Garamond"/>
          <w:sz w:val="24"/>
          <w:szCs w:val="24"/>
        </w:rPr>
        <w:t xml:space="preserve">, т. е. «домов рождения»). Многочисленные аналогии в мелкой бронзовой пластике времени правления </w:t>
      </w:r>
      <w:r>
        <w:rPr>
          <w:rFonts w:eastAsia="Yu Mincho;MS Gothic" w:cs="Garamond" w:ascii="Garamond" w:hAnsi="Garamond"/>
          <w:sz w:val="24"/>
          <w:szCs w:val="24"/>
          <w:lang w:val="en-US"/>
        </w:rPr>
        <w:t>XXVI</w:t>
      </w:r>
      <w:r>
        <w:rPr>
          <w:rFonts w:eastAsia="Yu Mincho;MS Gothic" w:cs="Garamond" w:ascii="Garamond" w:hAnsi="Garamond"/>
          <w:sz w:val="24"/>
          <w:szCs w:val="24"/>
        </w:rPr>
        <w:t xml:space="preserve"> династии имеются в коллекции ГМИИ и в других музеях мира</w:t>
      </w:r>
      <w:r>
        <w:rPr>
          <w:rStyle w:val="Style21"/>
          <w:rFonts w:eastAsia="Yu Mincho;MS Gothic" w:cs="Garamond" w:ascii="Garamond" w:hAnsi="Garamond"/>
          <w:sz w:val="24"/>
          <w:szCs w:val="24"/>
          <w:vertAlign w:val="superscript"/>
        </w:rPr>
        <w:footnoteReference w:id="10"/>
      </w:r>
      <w:r>
        <w:rPr>
          <w:rFonts w:eastAsia="Yu Mincho;MS Gothic" w:cs="Garamond" w:ascii="Garamond" w:hAnsi="Garamond"/>
          <w:sz w:val="24"/>
          <w:szCs w:val="24"/>
        </w:rPr>
        <w:t>. Возможно, что и московская терракота была изготовлена по образцу бронзовой статуэтки.</w:t>
      </w:r>
    </w:p>
    <w:p>
      <w:pPr>
        <w:pStyle w:val="Normal"/>
        <w:ind w:end="-31" w:firstLine="720"/>
        <w:jc w:val="both"/>
        <w:rPr>
          <w:rFonts w:ascii="Garamond" w:hAnsi="Garamond" w:eastAsia="Yu Mincho;MS Gothic" w:cs="Garamond"/>
          <w:sz w:val="24"/>
          <w:szCs w:val="24"/>
        </w:rPr>
      </w:pPr>
      <w:r>
        <w:rPr>
          <w:rFonts w:eastAsia="Yu Mincho;MS Gothic" w:cs="Garamond" w:ascii="Garamond" w:hAnsi="Garamond"/>
          <w:sz w:val="24"/>
          <w:szCs w:val="24"/>
        </w:rPr>
        <w:t xml:space="preserve">Фрагмент </w:t>
      </w:r>
      <w:r>
        <w:rPr>
          <w:rFonts w:eastAsia="Yu Mincho;MS Gothic" w:cs="Garamond" w:ascii="Garamond" w:hAnsi="Garamond"/>
          <w:bCs/>
          <w:sz w:val="24"/>
          <w:szCs w:val="24"/>
        </w:rPr>
        <w:t xml:space="preserve">статуэтки </w:t>
      </w:r>
      <w:r>
        <w:rPr>
          <w:rFonts w:eastAsia="Yu Mincho;MS Gothic" w:cs="Garamond" w:ascii="Garamond" w:hAnsi="Garamond"/>
          <w:sz w:val="24"/>
          <w:szCs w:val="24"/>
        </w:rPr>
        <w:t>Харпократа</w:t>
      </w:r>
      <w:r>
        <w:rPr>
          <w:rFonts w:eastAsia="Yu Mincho;MS Gothic" w:cs="Garamond" w:ascii="Garamond" w:hAnsi="Garamond"/>
          <w:bCs/>
          <w:sz w:val="24"/>
          <w:szCs w:val="24"/>
        </w:rPr>
        <w:t xml:space="preserve"> </w:t>
      </w:r>
      <w:r>
        <w:rPr>
          <w:rFonts w:eastAsia="Yu Mincho;MS Gothic" w:cs="Garamond" w:ascii="Garamond" w:hAnsi="Garamond"/>
          <w:bCs/>
          <w:sz w:val="24"/>
          <w:szCs w:val="24"/>
          <w:lang w:val="en-US"/>
        </w:rPr>
        <w:t>I</w:t>
      </w:r>
      <w:r>
        <w:rPr>
          <w:rFonts w:eastAsia="Yu Mincho;MS Gothic" w:cs="Garamond" w:ascii="Garamond" w:hAnsi="Garamond"/>
          <w:bCs/>
          <w:sz w:val="24"/>
          <w:szCs w:val="24"/>
        </w:rPr>
        <w:t>, 1а </w:t>
      </w:r>
      <w:r>
        <w:rPr>
          <w:rFonts w:eastAsia="Yu Mincho;MS Gothic" w:cs="Garamond" w:ascii="Garamond" w:hAnsi="Garamond"/>
          <w:sz w:val="24"/>
          <w:szCs w:val="24"/>
        </w:rPr>
        <w:t>2823 значится в инвентаре В. С. Голенищева так: «</w:t>
      </w:r>
      <w:r>
        <w:rPr>
          <w:rFonts w:eastAsia="Yu Mincho;MS Gothic" w:cs="Garamond" w:ascii="Garamond" w:hAnsi="Garamond"/>
          <w:i/>
          <w:sz w:val="24"/>
          <w:szCs w:val="24"/>
        </w:rPr>
        <w:t>голова статуэтки Харпократа. Александрийская терракота</w:t>
      </w:r>
      <w:r>
        <w:rPr>
          <w:rFonts w:eastAsia="Yu Mincho;MS Gothic" w:cs="Garamond" w:ascii="Garamond" w:hAnsi="Garamond"/>
          <w:sz w:val="24"/>
          <w:szCs w:val="24"/>
        </w:rPr>
        <w:t>»</w:t>
      </w:r>
      <w:r>
        <w:rPr>
          <w:rStyle w:val="Style14"/>
          <w:rStyle w:val="Style21"/>
          <w:rFonts w:eastAsia="Yu Mincho;MS Gothic" w:cs="Garamond" w:ascii="Garamond" w:hAnsi="Garamond"/>
          <w:sz w:val="24"/>
          <w:szCs w:val="24"/>
        </w:rPr>
        <w:footnoteReference w:id="11"/>
      </w:r>
      <w:r>
        <w:rPr>
          <w:rFonts w:eastAsia="Yu Mincho;MS Gothic" w:cs="Garamond" w:ascii="Garamond" w:hAnsi="Garamond"/>
          <w:sz w:val="24"/>
          <w:szCs w:val="24"/>
        </w:rPr>
        <w:t xml:space="preserve">. Детская головка украшена двойной египетской короной и лентой-диадемой с двумя бутонами лотоса; справа — локон юности. Такой тип короны — наиболее распространенный в изображениях Харпократа </w:t>
      </w:r>
      <w:r>
        <w:rPr>
          <w:rFonts w:cs="Garamond" w:ascii="Garamond" w:hAnsi="Garamond"/>
          <w:sz w:val="24"/>
          <w:szCs w:val="24"/>
        </w:rPr>
        <w:t>[</w:t>
      </w:r>
      <w:r>
        <w:rPr>
          <w:rFonts w:cs="Garamond" w:ascii="Garamond" w:hAnsi="Garamond"/>
          <w:sz w:val="24"/>
          <w:szCs w:val="24"/>
          <w:lang w:val="en-US"/>
        </w:rPr>
        <w:t>Dunand</w:t>
      </w:r>
      <w:r>
        <w:rPr>
          <w:rFonts w:cs="Garamond" w:ascii="Garamond" w:hAnsi="Garamond"/>
          <w:sz w:val="24"/>
          <w:szCs w:val="24"/>
        </w:rPr>
        <w:t xml:space="preserve">, 1979,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45]</w:t>
      </w:r>
      <w:r>
        <w:rPr>
          <w:rFonts w:eastAsia="Yu Mincho;MS Gothic" w:cs="Garamond" w:ascii="Garamond" w:hAnsi="Garamond"/>
          <w:sz w:val="24"/>
          <w:szCs w:val="24"/>
        </w:rPr>
        <w:t>; при этом она, как правило, всегда дается в уменьшенном, «детском» размере. Тело статуэтки не сохранилось, поэтому мы можем лишь предполагать, исходя из имеющихся аналогий, что первоначально она изображала Харпократа либо с горшком, либо с рогом изобилия — в таких иконографических типах встречаются примеры сочетания царской короны с цветочным венком и бутонами лотоса</w:t>
      </w:r>
      <w:r>
        <w:rPr>
          <w:rStyle w:val="Style14"/>
          <w:rStyle w:val="Style21"/>
          <w:rFonts w:eastAsia="Yu Mincho;MS Gothic" w:cs="Garamond" w:ascii="Garamond" w:hAnsi="Garamond"/>
          <w:sz w:val="24"/>
          <w:szCs w:val="24"/>
        </w:rPr>
        <w:footnoteReference w:id="12"/>
      </w:r>
      <w:r>
        <w:rPr>
          <w:rFonts w:eastAsia="Yu Mincho;MS Gothic" w:cs="Garamond" w:ascii="Garamond" w:hAnsi="Garamond"/>
          <w:sz w:val="24"/>
          <w:szCs w:val="24"/>
        </w:rPr>
        <w:t xml:space="preserve">. С высокой долей вероятности этот фрагмент является частью статуэтки сидящего ребенка, который засовывает руку в горшок; к такому выводу склоняют физиогномика головки (кудряшки и младенчески пухлые щечки) и ракурс — головка немного </w:t>
      </w:r>
      <w:r>
        <w:rPr>
          <w:rFonts w:eastAsia="Yu Mincho;MS Gothic" w:cs="Garamond" w:ascii="Garamond" w:hAnsi="Garamond"/>
          <w:bCs/>
          <w:sz w:val="24"/>
          <w:szCs w:val="24"/>
        </w:rPr>
        <w:t>запрокинута вверх и вправо</w:t>
      </w:r>
      <w:r>
        <w:rPr>
          <w:rFonts w:eastAsia="Yu Mincho;MS Gothic" w:cs="Garamond" w:ascii="Garamond" w:hAnsi="Garamond"/>
          <w:sz w:val="24"/>
          <w:szCs w:val="24"/>
        </w:rPr>
        <w:t>, вслед за разворотом тела. Несколько стилистически похожих статуэток Харпократа с горшком было обнаружено У. М. Ф. Питри в Навкратисе</w:t>
      </w:r>
      <w:r>
        <w:rPr>
          <w:rStyle w:val="Style14"/>
          <w:rStyle w:val="Style21"/>
          <w:rFonts w:eastAsia="Yu Mincho;MS Gothic" w:cs="Garamond" w:ascii="Garamond" w:hAnsi="Garamond"/>
          <w:sz w:val="24"/>
          <w:szCs w:val="24"/>
        </w:rPr>
        <w:footnoteReference w:id="13"/>
      </w:r>
      <w:r>
        <w:rPr>
          <w:rFonts w:eastAsia="Yu Mincho;MS Gothic" w:cs="Garamond" w:ascii="Garamond" w:hAnsi="Garamond"/>
          <w:sz w:val="24"/>
          <w:szCs w:val="24"/>
        </w:rPr>
        <w:t>.</w:t>
      </w:r>
    </w:p>
    <w:p>
      <w:pPr>
        <w:pStyle w:val="Normal"/>
        <w:autoSpaceDE w:val="false"/>
        <w:ind w:end="-31" w:firstLine="720"/>
        <w:jc w:val="both"/>
        <w:rPr>
          <w:rFonts w:ascii="Garamond" w:hAnsi="Garamond" w:eastAsia="Yu Mincho;MS Gothic" w:cs="Garamond"/>
          <w:sz w:val="24"/>
          <w:szCs w:val="24"/>
        </w:rPr>
      </w:pPr>
      <w:r>
        <w:rPr>
          <w:rFonts w:eastAsia="Yu Mincho;MS Gothic" w:cs="Garamond" w:ascii="Garamond" w:hAnsi="Garamond"/>
          <w:sz w:val="24"/>
          <w:szCs w:val="24"/>
        </w:rPr>
        <w:t xml:space="preserve">На голове статуэтки </w:t>
      </w:r>
      <w:r>
        <w:rPr>
          <w:rFonts w:eastAsia="Yu Mincho;MS Gothic" w:cs="Garamond" w:ascii="Garamond" w:hAnsi="Garamond"/>
          <w:sz w:val="24"/>
          <w:szCs w:val="24"/>
          <w:lang w:val="en-US"/>
        </w:rPr>
        <w:t>I</w:t>
      </w:r>
      <w:r>
        <w:rPr>
          <w:rFonts w:eastAsia="Yu Mincho;MS Gothic" w:cs="Garamond" w:ascii="Garamond" w:hAnsi="Garamond"/>
          <w:sz w:val="24"/>
          <w:szCs w:val="24"/>
        </w:rPr>
        <w:t>, 1а 2804</w:t>
      </w:r>
      <w:r>
        <w:rPr>
          <w:rFonts w:eastAsia="Yu Mincho;MS Gothic" w:cs="Garamond" w:ascii="Garamond" w:hAnsi="Garamond"/>
          <w:bCs/>
          <w:sz w:val="24"/>
          <w:szCs w:val="24"/>
        </w:rPr>
        <w:t xml:space="preserve"> царская двойная корона сочетается с двумя бутонами лотоса по бокам. Примечательно в данном случае то, что корона, верх которой не сохранился, помещена на царский платок-клафт (</w:t>
      </w:r>
      <w:r>
        <w:rPr>
          <w:rFonts w:eastAsia="Yu Mincho;MS Gothic" w:cs="Garamond" w:ascii="Garamond" w:hAnsi="Garamond"/>
          <w:bCs/>
          <w:i/>
          <w:sz w:val="24"/>
          <w:szCs w:val="24"/>
        </w:rPr>
        <w:t>немес</w:t>
      </w:r>
      <w:r>
        <w:rPr>
          <w:rFonts w:eastAsia="Yu Mincho;MS Gothic" w:cs="Garamond" w:ascii="Garamond" w:hAnsi="Garamond"/>
          <w:bCs/>
          <w:sz w:val="24"/>
          <w:szCs w:val="24"/>
        </w:rPr>
        <w:t xml:space="preserve">). Он также поврежден — слева обломан сильнее, чем справа. По всей поверхности заметны следы белой гипсоподобной обмазки, а на бутонах лотоса видны следы зеленой краски. Аналогичная краска сохранилась, например, на керамическом фигурном сосуде ГМИИ </w:t>
      </w:r>
      <w:r>
        <w:rPr>
          <w:rFonts w:eastAsia="Yu Mincho;MS Gothic" w:cs="Garamond" w:ascii="Garamond" w:hAnsi="Garamond"/>
          <w:bCs/>
          <w:sz w:val="24"/>
          <w:szCs w:val="24"/>
          <w:lang w:val="en-US"/>
        </w:rPr>
        <w:t>I</w:t>
      </w:r>
      <w:r>
        <w:rPr>
          <w:rFonts w:eastAsia="Yu Mincho;MS Gothic" w:cs="Garamond" w:ascii="Garamond" w:hAnsi="Garamond"/>
          <w:bCs/>
          <w:sz w:val="24"/>
          <w:szCs w:val="24"/>
        </w:rPr>
        <w:t>, 1а</w:t>
      </w:r>
      <w:r>
        <w:rPr>
          <w:rFonts w:eastAsia="Yu Mincho;MS Gothic" w:cs="Garamond" w:ascii="Garamond" w:hAnsi="Garamond"/>
          <w:bCs/>
          <w:sz w:val="24"/>
          <w:szCs w:val="24"/>
          <w:lang w:val="en-US"/>
        </w:rPr>
        <w:t> </w:t>
      </w:r>
      <w:r>
        <w:rPr>
          <w:rFonts w:eastAsia="Yu Mincho;MS Gothic" w:cs="Garamond" w:ascii="Garamond" w:hAnsi="Garamond"/>
          <w:bCs/>
          <w:sz w:val="24"/>
          <w:szCs w:val="24"/>
        </w:rPr>
        <w:t xml:space="preserve">2845 — на листьях, обрамляющих голову Диониса </w:t>
      </w:r>
      <w:r>
        <w:rPr>
          <w:rFonts w:cs="Garamond" w:ascii="Garamond" w:hAnsi="Garamond"/>
          <w:sz w:val="24"/>
          <w:szCs w:val="24"/>
        </w:rPr>
        <w:t>[Васильева, Малых, 2016, с. 1005–1006, рис. 5–6]</w:t>
      </w:r>
      <w:r>
        <w:rPr>
          <w:rFonts w:eastAsia="Yu Mincho;MS Gothic" w:cs="Garamond" w:ascii="Garamond" w:hAnsi="Garamond"/>
          <w:bCs/>
          <w:sz w:val="24"/>
          <w:szCs w:val="24"/>
        </w:rPr>
        <w:t>. Тем самым в статуэтке мог особо подчеркиваться аспект плодородия, присущий образу Харпократа. На лице можно увидеть едва заметный налет женственности, что, вероятно, могло ввести в заблуждение автора старой инвентарной карточки, где предмет значится как «</w:t>
      </w:r>
      <w:r>
        <w:rPr>
          <w:rFonts w:eastAsia="Yu Mincho;MS Gothic" w:cs="Garamond" w:ascii="Garamond" w:hAnsi="Garamond"/>
          <w:bCs/>
          <w:i/>
          <w:sz w:val="24"/>
          <w:szCs w:val="24"/>
        </w:rPr>
        <w:t>голова египетской богини с клафтом и остатками</w:t>
      </w:r>
      <w:r>
        <w:rPr>
          <w:rFonts w:eastAsia="Yu Mincho;MS Gothic" w:cs="Garamond" w:ascii="Garamond" w:hAnsi="Garamond"/>
          <w:bCs/>
          <w:sz w:val="24"/>
          <w:szCs w:val="24"/>
        </w:rPr>
        <w:t xml:space="preserve"> </w:t>
      </w:r>
      <w:r>
        <w:rPr>
          <w:rFonts w:eastAsia="Yu Mincho;MS Gothic" w:cs="Garamond" w:ascii="Garamond" w:hAnsi="Garamond"/>
          <w:bCs/>
          <w:i/>
          <w:sz w:val="24"/>
          <w:szCs w:val="24"/>
        </w:rPr>
        <w:t>короны</w:t>
      </w:r>
      <w:r>
        <w:rPr>
          <w:rFonts w:eastAsia="Yu Mincho;MS Gothic" w:cs="Garamond" w:ascii="Garamond" w:hAnsi="Garamond"/>
          <w:bCs/>
          <w:sz w:val="24"/>
          <w:szCs w:val="24"/>
        </w:rPr>
        <w:t>»</w:t>
      </w:r>
      <w:r>
        <w:rPr>
          <w:rStyle w:val="Style21"/>
          <w:rFonts w:eastAsia="Yu Mincho;MS Gothic" w:cs="Garamond" w:ascii="Garamond" w:hAnsi="Garamond"/>
          <w:bCs/>
          <w:sz w:val="24"/>
          <w:szCs w:val="24"/>
          <w:vertAlign w:val="superscript"/>
        </w:rPr>
        <w:footnoteReference w:id="14"/>
      </w:r>
      <w:r>
        <w:rPr>
          <w:rFonts w:eastAsia="Yu Mincho;MS Gothic" w:cs="Garamond" w:ascii="Garamond" w:hAnsi="Garamond"/>
          <w:bCs/>
          <w:sz w:val="24"/>
          <w:szCs w:val="24"/>
        </w:rPr>
        <w:t>. Женоподобные изображения создавались в поздний период под влиянием иконографии Диониса и Аттиса; в качестве примера можно указать на</w:t>
      </w:r>
      <w:r>
        <w:rPr>
          <w:rFonts w:eastAsia="Yu Mincho;MS Gothic" w:cs="Garamond" w:ascii="Garamond" w:hAnsi="Garamond"/>
          <w:sz w:val="24"/>
          <w:szCs w:val="24"/>
        </w:rPr>
        <w:t xml:space="preserve"> головку Диониса-Осириса из собрания Вюрцбурга: она выполнена в греческом стиле, с характерным наклоном вправо, обрамлена пышными кудрями и увенчана диадемой и папирусной короной </w:t>
      </w:r>
      <w:r>
        <w:rPr>
          <w:rFonts w:cs="Garamond" w:ascii="Garamond" w:hAnsi="Garamond"/>
          <w:sz w:val="24"/>
          <w:szCs w:val="24"/>
        </w:rPr>
        <w:t>[</w:t>
      </w:r>
      <w:r>
        <w:rPr>
          <w:rFonts w:cs="Garamond" w:ascii="Garamond" w:hAnsi="Garamond"/>
          <w:sz w:val="24"/>
          <w:szCs w:val="24"/>
          <w:lang w:val="de-DE"/>
        </w:rPr>
        <w:t>Schmidt</w:t>
      </w:r>
      <w:r>
        <w:rPr>
          <w:rFonts w:cs="Garamond" w:ascii="Garamond" w:hAnsi="Garamond"/>
          <w:sz w:val="24"/>
          <w:szCs w:val="24"/>
        </w:rPr>
        <w:t xml:space="preserve">, 1994, </w:t>
      </w:r>
      <w:r>
        <w:rPr>
          <w:rFonts w:cs="Garamond" w:ascii="Garamond" w:hAnsi="Garamond"/>
          <w:sz w:val="24"/>
          <w:szCs w:val="24"/>
          <w:lang w:val="de-DE"/>
        </w:rPr>
        <w:t>Taf</w:t>
      </w:r>
      <w:r>
        <w:rPr>
          <w:rFonts w:cs="Garamond" w:ascii="Garamond" w:hAnsi="Garamond"/>
          <w:sz w:val="24"/>
          <w:szCs w:val="24"/>
        </w:rPr>
        <w:t>. 52</w:t>
      </w:r>
      <w:r>
        <w:rPr>
          <w:rFonts w:cs="Garamond" w:ascii="Garamond" w:hAnsi="Garamond"/>
          <w:sz w:val="24"/>
          <w:szCs w:val="24"/>
          <w:lang w:val="de-DE"/>
        </w:rPr>
        <w:t>a,</w:t>
      </w:r>
      <w:r>
        <w:rPr>
          <w:rFonts w:cs="Garamond" w:ascii="Garamond" w:hAnsi="Garamond"/>
          <w:sz w:val="24"/>
          <w:szCs w:val="24"/>
        </w:rPr>
        <w:t xml:space="preserve"> </w:t>
      </w:r>
      <w:r>
        <w:rPr>
          <w:rFonts w:cs="Garamond" w:ascii="Garamond" w:hAnsi="Garamond"/>
          <w:sz w:val="24"/>
          <w:szCs w:val="24"/>
          <w:lang w:val="de-DE"/>
        </w:rPr>
        <w:t>Kat</w:t>
      </w:r>
      <w:r>
        <w:rPr>
          <w:rFonts w:cs="Garamond" w:ascii="Garamond" w:hAnsi="Garamond"/>
          <w:sz w:val="24"/>
          <w:szCs w:val="24"/>
        </w:rPr>
        <w:t>. 286 (происхождение — возможно, Александрия)]</w:t>
      </w:r>
      <w:r>
        <w:rPr>
          <w:rFonts w:eastAsia="Yu Mincho;MS Gothic" w:cs="Garamond" w:ascii="Garamond" w:hAnsi="Garamond"/>
          <w:sz w:val="24"/>
          <w:szCs w:val="24"/>
        </w:rPr>
        <w:t>. Легкий н</w:t>
      </w:r>
      <w:r>
        <w:rPr>
          <w:rFonts w:eastAsia="Yu Mincho;MS Gothic" w:cs="Garamond" w:ascii="Garamond" w:hAnsi="Garamond"/>
          <w:bCs/>
          <w:sz w:val="24"/>
          <w:szCs w:val="24"/>
        </w:rPr>
        <w:t>аклон головы в правую сторону виден и у московской статуэтки; несомненно, это указывает на то, что терракота происходит из центра с сильной греческой традицией. Детализированная трактовка черт лица вызывает ассоциации с изображениями царя в образе Харпократа</w:t>
      </w:r>
      <w:r>
        <w:rPr>
          <w:rFonts w:cs="Garamond" w:ascii="Garamond" w:hAnsi="Garamond"/>
          <w:sz w:val="24"/>
          <w:szCs w:val="24"/>
        </w:rPr>
        <w:t xml:space="preserve"> [</w:t>
      </w:r>
      <w:r>
        <w:rPr>
          <w:rFonts w:cs="Garamond" w:ascii="Garamond" w:hAnsi="Garamond"/>
          <w:sz w:val="24"/>
          <w:szCs w:val="24"/>
          <w:lang w:val="de-DE"/>
        </w:rPr>
        <w:t>Ägypten, Griechenland, Rom, 2005</w:t>
      </w:r>
      <w:r>
        <w:rPr>
          <w:rFonts w:cs="Garamond" w:ascii="Garamond" w:hAnsi="Garamond"/>
          <w:sz w:val="24"/>
          <w:szCs w:val="24"/>
        </w:rPr>
        <w:t xml:space="preserve">, </w:t>
      </w:r>
      <w:r>
        <w:rPr>
          <w:rFonts w:cs="Garamond" w:ascii="Garamond" w:hAnsi="Garamond"/>
          <w:sz w:val="24"/>
          <w:szCs w:val="24"/>
          <w:lang w:val="en-US"/>
        </w:rPr>
        <w:t>S</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565–566, </w:t>
      </w:r>
      <w:r>
        <w:rPr>
          <w:rFonts w:cs="Garamond" w:ascii="Garamond" w:hAnsi="Garamond"/>
          <w:sz w:val="24"/>
          <w:szCs w:val="24"/>
          <w:lang w:val="en-US"/>
        </w:rPr>
        <w:t>Kat</w:t>
      </w:r>
      <w:r>
        <w:rPr>
          <w:rFonts w:cs="Garamond" w:ascii="Garamond" w:hAnsi="Garamond"/>
          <w:sz w:val="24"/>
          <w:szCs w:val="24"/>
        </w:rPr>
        <w:t xml:space="preserve">.136; </w:t>
      </w:r>
      <w:r>
        <w:rPr>
          <w:rFonts w:cs="Garamond" w:ascii="Garamond" w:hAnsi="Garamond"/>
          <w:sz w:val="24"/>
          <w:szCs w:val="24"/>
          <w:lang w:val="de-DE"/>
        </w:rPr>
        <w:t>Mandel</w:t>
      </w:r>
      <w:r>
        <w:rPr>
          <w:rFonts w:cs="Garamond" w:ascii="Garamond" w:hAnsi="Garamond"/>
          <w:sz w:val="24"/>
          <w:szCs w:val="24"/>
        </w:rPr>
        <w:t>-</w:t>
      </w:r>
      <w:r>
        <w:rPr>
          <w:rFonts w:cs="Garamond" w:ascii="Garamond" w:hAnsi="Garamond"/>
          <w:sz w:val="24"/>
          <w:szCs w:val="24"/>
          <w:lang w:val="de-DE"/>
        </w:rPr>
        <w:t>Elzinga,</w:t>
      </w:r>
      <w:r>
        <w:rPr>
          <w:rFonts w:cs="Garamond" w:ascii="Garamond" w:hAnsi="Garamond"/>
          <w:sz w:val="24"/>
          <w:szCs w:val="24"/>
        </w:rPr>
        <w:t xml:space="preserve"> 1988, </w:t>
      </w:r>
      <w:r>
        <w:rPr>
          <w:rFonts w:cs="Garamond" w:ascii="Garamond" w:hAnsi="Garamond"/>
          <w:sz w:val="24"/>
          <w:szCs w:val="24"/>
          <w:lang w:val="en-US"/>
        </w:rPr>
        <w:t>S</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278</w:t>
      </w:r>
      <w:r>
        <w:rPr>
          <w:rFonts w:cs="Garamond" w:ascii="Garamond" w:hAnsi="Garamond"/>
          <w:sz w:val="24"/>
          <w:szCs w:val="24"/>
          <w:lang w:val="de-DE"/>
        </w:rPr>
        <w:t>ff</w:t>
      </w:r>
      <w:r>
        <w:rPr>
          <w:rFonts w:cs="Garamond" w:ascii="Garamond" w:hAnsi="Garamond"/>
          <w:sz w:val="24"/>
          <w:szCs w:val="24"/>
        </w:rPr>
        <w:t xml:space="preserve">, </w:t>
      </w:r>
      <w:r>
        <w:rPr>
          <w:rFonts w:cs="Garamond" w:ascii="Garamond" w:hAnsi="Garamond"/>
          <w:sz w:val="24"/>
          <w:szCs w:val="24"/>
          <w:lang w:val="de-DE"/>
        </w:rPr>
        <w:t>Abb</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17; </w:t>
      </w:r>
      <w:r>
        <w:rPr>
          <w:rFonts w:cs="Garamond" w:ascii="Garamond" w:hAnsi="Garamond"/>
          <w:sz w:val="24"/>
          <w:szCs w:val="24"/>
          <w:lang w:val="de-DE"/>
        </w:rPr>
        <w:t>Bayer</w:t>
      </w:r>
      <w:r>
        <w:rPr>
          <w:rFonts w:cs="Garamond" w:ascii="Garamond" w:hAnsi="Garamond"/>
          <w:sz w:val="24"/>
          <w:szCs w:val="24"/>
        </w:rPr>
        <w:t>-</w:t>
      </w:r>
      <w:r>
        <w:rPr>
          <w:rFonts w:cs="Garamond" w:ascii="Garamond" w:hAnsi="Garamond"/>
          <w:sz w:val="24"/>
          <w:szCs w:val="24"/>
          <w:lang w:val="de-DE"/>
        </w:rPr>
        <w:t>Niemeier,</w:t>
      </w:r>
      <w:r>
        <w:rPr>
          <w:rFonts w:cs="Garamond" w:ascii="Garamond" w:hAnsi="Garamond"/>
          <w:sz w:val="24"/>
          <w:szCs w:val="24"/>
        </w:rPr>
        <w:t xml:space="preserve"> 1988, </w:t>
      </w:r>
      <w:r>
        <w:rPr>
          <w:rFonts w:cs="Garamond" w:ascii="Garamond" w:hAnsi="Garamond"/>
          <w:sz w:val="24"/>
          <w:szCs w:val="24"/>
          <w:lang w:val="de-DE"/>
        </w:rPr>
        <w:t>Taf</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34.167]</w:t>
      </w:r>
      <w:r>
        <w:rPr>
          <w:rFonts w:eastAsia="Yu Mincho;MS Gothic" w:cs="Garamond" w:ascii="Garamond" w:hAnsi="Garamond"/>
          <w:sz w:val="24"/>
          <w:szCs w:val="24"/>
        </w:rPr>
        <w:t>, самое известное из которых — головка из музея Либиххаус (Франкфурт), предположительно изображающая Птолемея </w:t>
      </w:r>
      <w:r>
        <w:rPr>
          <w:rFonts w:eastAsia="Yu Mincho;MS Gothic" w:cs="Garamond" w:ascii="Garamond" w:hAnsi="Garamond"/>
          <w:sz w:val="24"/>
          <w:szCs w:val="24"/>
          <w:lang w:val="en-US"/>
        </w:rPr>
        <w:t>V</w:t>
      </w:r>
      <w:r>
        <w:rPr>
          <w:rFonts w:eastAsia="Yu Mincho;MS Gothic" w:cs="Garamond" w:ascii="Garamond" w:hAnsi="Garamond"/>
          <w:sz w:val="24"/>
          <w:szCs w:val="24"/>
        </w:rPr>
        <w:t xml:space="preserve"> Эпифана, — имеет головной убор, сочетающий </w:t>
      </w:r>
      <w:r>
        <w:rPr>
          <w:rFonts w:eastAsia="Yu Mincho;MS Gothic" w:cs="Garamond" w:ascii="Garamond" w:hAnsi="Garamond"/>
          <w:i/>
          <w:sz w:val="24"/>
          <w:szCs w:val="24"/>
        </w:rPr>
        <w:t>немес</w:t>
      </w:r>
      <w:r>
        <w:rPr>
          <w:rFonts w:eastAsia="Yu Mincho;MS Gothic" w:cs="Garamond" w:ascii="Garamond" w:hAnsi="Garamond"/>
          <w:sz w:val="24"/>
          <w:szCs w:val="24"/>
        </w:rPr>
        <w:t xml:space="preserve"> и двойную корону с двумя бутонами лотоса </w:t>
      </w:r>
      <w:r>
        <w:rPr>
          <w:rFonts w:cs="Garamond" w:ascii="Garamond" w:hAnsi="Garamond"/>
          <w:sz w:val="24"/>
          <w:szCs w:val="24"/>
          <w:lang w:val="de-DE"/>
        </w:rPr>
        <w:t>[Bayer-Niemeier, 1988, Taf. 15.79;</w:t>
      </w:r>
      <w:r>
        <w:rPr>
          <w:rFonts w:cs="Garamond" w:ascii="Garamond" w:hAnsi="Garamond"/>
          <w:sz w:val="24"/>
          <w:szCs w:val="24"/>
        </w:rPr>
        <w:t xml:space="preserve"> </w:t>
      </w:r>
      <w:r>
        <w:rPr>
          <w:rFonts w:cs="Garamond" w:ascii="Garamond" w:hAnsi="Garamond"/>
          <w:sz w:val="24"/>
          <w:szCs w:val="24"/>
          <w:lang w:val="en-US"/>
        </w:rPr>
        <w:t>Kaufmann</w:t>
      </w:r>
      <w:r>
        <w:rPr>
          <w:rFonts w:cs="Garamond" w:ascii="Garamond" w:hAnsi="Garamond"/>
          <w:sz w:val="24"/>
          <w:szCs w:val="24"/>
        </w:rPr>
        <w:t xml:space="preserve"> 1913, </w:t>
      </w:r>
      <w:r>
        <w:rPr>
          <w:rFonts w:cs="Garamond" w:ascii="Garamond" w:hAnsi="Garamond"/>
          <w:sz w:val="24"/>
          <w:szCs w:val="24"/>
          <w:lang w:val="en-US"/>
        </w:rPr>
        <w:t>S</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46, </w:t>
      </w:r>
      <w:r>
        <w:rPr>
          <w:rFonts w:cs="Garamond" w:ascii="Garamond" w:hAnsi="Garamond"/>
          <w:sz w:val="24"/>
          <w:szCs w:val="24"/>
          <w:lang w:val="en-US"/>
        </w:rPr>
        <w:t>Abb</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27]</w:t>
      </w:r>
      <w:r>
        <w:rPr>
          <w:rFonts w:eastAsia="Yu Mincho;MS Gothic" w:cs="Garamond" w:ascii="Garamond" w:hAnsi="Garamond"/>
          <w:sz w:val="24"/>
          <w:szCs w:val="24"/>
        </w:rPr>
        <w:t xml:space="preserve">. Тип короны аналогичен московской терракоте, но франкфуртская головка имеет также локон юности и палец у рта — черты, отсутствующие у статуэтки из ГМИИ; кроме того, и размеры совершенно разные — московская намного меньше. Известны примеры статуэток Харпократа в </w:t>
      </w:r>
      <w:r>
        <w:rPr>
          <w:rFonts w:eastAsia="Yu Mincho;MS Gothic" w:cs="Garamond" w:ascii="Garamond" w:hAnsi="Garamond"/>
          <w:i/>
          <w:sz w:val="24"/>
          <w:szCs w:val="24"/>
        </w:rPr>
        <w:t>немесе</w:t>
      </w:r>
      <w:r>
        <w:rPr>
          <w:rFonts w:eastAsia="Yu Mincho;MS Gothic" w:cs="Garamond" w:ascii="Garamond" w:hAnsi="Garamond"/>
          <w:sz w:val="24"/>
          <w:szCs w:val="24"/>
        </w:rPr>
        <w:t xml:space="preserve"> — с короной или без нее — при этом Харпократ, как правило, держит палец у рта</w:t>
      </w:r>
      <w:r>
        <w:rPr>
          <w:rStyle w:val="Style14"/>
          <w:rStyle w:val="Style21"/>
          <w:rFonts w:eastAsia="Yu Mincho;MS Gothic" w:cs="Garamond" w:ascii="Garamond" w:hAnsi="Garamond"/>
          <w:sz w:val="24"/>
          <w:szCs w:val="24"/>
        </w:rPr>
        <w:footnoteReference w:id="15"/>
      </w:r>
      <w:r>
        <w:rPr>
          <w:rFonts w:eastAsia="Yu Mincho;MS Gothic" w:cs="Garamond" w:ascii="Garamond" w:hAnsi="Garamond"/>
          <w:sz w:val="24"/>
          <w:szCs w:val="24"/>
        </w:rPr>
        <w:t xml:space="preserve">. Локон юности является частой, но необязательной принадлежностью образа Харпократа; в то же время присутствие пальца у рта говорит о бесспорной принадлежности изображения этому богу-ребенку. Значительно более редкими являются изображения Харпократа в </w:t>
      </w:r>
      <w:r>
        <w:rPr>
          <w:rFonts w:eastAsia="Yu Mincho;MS Gothic" w:cs="Garamond" w:ascii="Garamond" w:hAnsi="Garamond"/>
          <w:i/>
          <w:sz w:val="24"/>
          <w:szCs w:val="24"/>
        </w:rPr>
        <w:t>немесе</w:t>
      </w:r>
      <w:r>
        <w:rPr>
          <w:rFonts w:eastAsia="Yu Mincho;MS Gothic" w:cs="Garamond" w:ascii="Garamond" w:hAnsi="Garamond"/>
          <w:sz w:val="24"/>
          <w:szCs w:val="24"/>
        </w:rPr>
        <w:t xml:space="preserve"> и двойной короне, с поднятыми вверх руками — в позе адорации: один экземпляр происходит из фаюмского города Крокодилополиса (совр. Киман Фарис) и датирован </w:t>
      </w:r>
      <w:r>
        <w:rPr>
          <w:rFonts w:eastAsia="Yu Mincho;MS Gothic" w:cs="Garamond" w:ascii="Garamond" w:hAnsi="Garamond"/>
          <w:sz w:val="24"/>
          <w:szCs w:val="24"/>
          <w:lang w:val="en-US"/>
        </w:rPr>
        <w:t>I</w:t>
      </w:r>
      <w:r>
        <w:rPr>
          <w:rFonts w:eastAsia="Yu Mincho;MS Gothic" w:cs="Garamond" w:ascii="Garamond" w:hAnsi="Garamond"/>
          <w:sz w:val="24"/>
          <w:szCs w:val="24"/>
        </w:rPr>
        <w:t xml:space="preserve"> в. до н. э. — </w:t>
      </w:r>
      <w:r>
        <w:rPr>
          <w:rFonts w:eastAsia="Yu Mincho;MS Gothic" w:cs="Garamond" w:ascii="Garamond" w:hAnsi="Garamond"/>
          <w:sz w:val="24"/>
          <w:szCs w:val="24"/>
          <w:lang w:val="en-US"/>
        </w:rPr>
        <w:t>II</w:t>
      </w:r>
      <w:r>
        <w:rPr>
          <w:rFonts w:eastAsia="Yu Mincho;MS Gothic" w:cs="Garamond" w:ascii="Garamond" w:hAnsi="Garamond"/>
          <w:sz w:val="24"/>
          <w:szCs w:val="24"/>
        </w:rPr>
        <w:t xml:space="preserve"> в. н. э. [</w:t>
      </w:r>
      <w:r>
        <w:rPr>
          <w:rFonts w:cs="Garamond" w:ascii="Garamond" w:hAnsi="Garamond"/>
          <w:sz w:val="24"/>
          <w:szCs w:val="24"/>
          <w:lang w:val="en-US"/>
        </w:rPr>
        <w:t>Hussein</w:t>
      </w:r>
      <w:r>
        <w:rPr>
          <w:rFonts w:cs="Garamond" w:ascii="Garamond" w:hAnsi="Garamond"/>
          <w:sz w:val="24"/>
          <w:szCs w:val="24"/>
        </w:rPr>
        <w:t xml:space="preserve">, 2016, </w:t>
      </w:r>
      <w:r>
        <w:rPr>
          <w:rFonts w:cs="Garamond" w:ascii="Garamond" w:hAnsi="Garamond"/>
          <w:sz w:val="24"/>
          <w:szCs w:val="24"/>
          <w:lang w:val="en-US"/>
        </w:rPr>
        <w:t>S</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144, </w:t>
      </w:r>
      <w:r>
        <w:rPr>
          <w:rFonts w:cs="Garamond" w:ascii="Garamond" w:hAnsi="Garamond"/>
          <w:sz w:val="24"/>
          <w:szCs w:val="24"/>
          <w:lang w:val="en-US"/>
        </w:rPr>
        <w:t>Taf</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5 (</w:t>
      </w:r>
      <w:r>
        <w:rPr>
          <w:rFonts w:cs="Garamond" w:ascii="Garamond" w:hAnsi="Garamond"/>
          <w:sz w:val="24"/>
          <w:szCs w:val="24"/>
          <w:lang w:val="en-US"/>
        </w:rPr>
        <w:t>Kat</w:t>
      </w:r>
      <w:r>
        <w:rPr>
          <w:rFonts w:cs="Garamond" w:ascii="Garamond" w:hAnsi="Garamond"/>
          <w:sz w:val="24"/>
          <w:szCs w:val="24"/>
        </w:rPr>
        <w:t>.-</w:t>
      </w:r>
      <w:r>
        <w:rPr>
          <w:rFonts w:cs="Garamond" w:ascii="Garamond" w:hAnsi="Garamond"/>
          <w:sz w:val="24"/>
          <w:szCs w:val="24"/>
          <w:lang w:val="en-US"/>
        </w:rPr>
        <w:t>NR</w:t>
      </w:r>
      <w:r>
        <w:rPr>
          <w:rFonts w:cs="Garamond" w:ascii="Garamond" w:hAnsi="Garamond"/>
          <w:sz w:val="24"/>
          <w:szCs w:val="24"/>
        </w:rPr>
        <w:t>.20)</w:t>
      </w:r>
      <w:r>
        <w:rPr>
          <w:rFonts w:eastAsia="Yu Mincho;MS Gothic" w:cs="Garamond" w:ascii="Garamond" w:hAnsi="Garamond"/>
          <w:sz w:val="24"/>
          <w:szCs w:val="24"/>
        </w:rPr>
        <w:t>].</w:t>
      </w:r>
    </w:p>
    <w:p>
      <w:pPr>
        <w:pStyle w:val="Normal"/>
        <w:autoSpaceDE w:val="false"/>
        <w:ind w:end="-31" w:firstLine="720"/>
        <w:jc w:val="both"/>
        <w:rPr/>
      </w:pPr>
      <w:r>
        <w:rPr>
          <w:rFonts w:eastAsia="Yu Mincho;MS Gothic" w:cs="Garamond" w:ascii="Garamond" w:hAnsi="Garamond"/>
          <w:sz w:val="24"/>
          <w:szCs w:val="24"/>
        </w:rPr>
        <w:t xml:space="preserve">Учитывая фрагментарность московской статуэтки </w:t>
      </w:r>
      <w:r>
        <w:rPr>
          <w:rFonts w:eastAsia="Yu Mincho;MS Gothic" w:cs="Garamond" w:ascii="Garamond" w:hAnsi="Garamond"/>
          <w:sz w:val="24"/>
          <w:szCs w:val="24"/>
          <w:lang w:val="en-US"/>
        </w:rPr>
        <w:t>I</w:t>
      </w:r>
      <w:r>
        <w:rPr>
          <w:rFonts w:eastAsia="Yu Mincho;MS Gothic" w:cs="Garamond" w:ascii="Garamond" w:hAnsi="Garamond"/>
          <w:sz w:val="24"/>
          <w:szCs w:val="24"/>
        </w:rPr>
        <w:t>, 1а 2804,</w:t>
      </w:r>
      <w:r>
        <w:rPr>
          <w:rFonts w:eastAsia="Yu Mincho;MS Gothic" w:cs="Garamond" w:ascii="Garamond" w:hAnsi="Garamond"/>
          <w:bCs/>
          <w:sz w:val="24"/>
          <w:szCs w:val="24"/>
        </w:rPr>
        <w:t xml:space="preserve"> </w:t>
      </w:r>
      <w:r>
        <w:rPr>
          <w:rFonts w:eastAsia="Yu Mincho;MS Gothic" w:cs="Garamond" w:ascii="Garamond" w:hAnsi="Garamond"/>
          <w:sz w:val="24"/>
          <w:szCs w:val="24"/>
        </w:rPr>
        <w:t>можно допустить, что перед нами не Харпократ, а Осирис или Осирис-Дионис в облике правителя (</w:t>
      </w:r>
      <w:r>
        <w:rPr>
          <w:rFonts w:cs="Garamond" w:ascii="Garamond" w:hAnsi="Garamond"/>
          <w:sz w:val="24"/>
          <w:szCs w:val="24"/>
        </w:rPr>
        <w:t>ср.: [</w:t>
      </w:r>
      <w:r>
        <w:rPr>
          <w:rFonts w:cs="Garamond" w:ascii="Garamond" w:hAnsi="Garamond"/>
          <w:sz w:val="24"/>
          <w:szCs w:val="24"/>
          <w:lang w:val="en-US"/>
        </w:rPr>
        <w:t>Guardians</w:t>
      </w:r>
      <w:r>
        <w:rPr>
          <w:rFonts w:cs="Garamond" w:ascii="Garamond" w:hAnsi="Garamond"/>
          <w:sz w:val="24"/>
          <w:szCs w:val="24"/>
        </w:rPr>
        <w:t xml:space="preserve"> </w:t>
      </w:r>
      <w:r>
        <w:rPr>
          <w:rFonts w:cs="Garamond" w:ascii="Garamond" w:hAnsi="Garamond"/>
          <w:sz w:val="24"/>
          <w:szCs w:val="24"/>
          <w:lang w:val="en-US"/>
        </w:rPr>
        <w:t>of</w:t>
      </w:r>
      <w:r>
        <w:rPr>
          <w:rFonts w:cs="Garamond" w:ascii="Garamond" w:hAnsi="Garamond"/>
          <w:sz w:val="24"/>
          <w:szCs w:val="24"/>
        </w:rPr>
        <w:t xml:space="preserve"> </w:t>
      </w:r>
      <w:r>
        <w:rPr>
          <w:rFonts w:cs="Garamond" w:ascii="Garamond" w:hAnsi="Garamond"/>
          <w:sz w:val="24"/>
          <w:szCs w:val="24"/>
          <w:lang w:val="en-US"/>
        </w:rPr>
        <w:t>the</w:t>
      </w:r>
      <w:r>
        <w:rPr>
          <w:rFonts w:cs="Garamond" w:ascii="Garamond" w:hAnsi="Garamond"/>
          <w:sz w:val="24"/>
          <w:szCs w:val="24"/>
        </w:rPr>
        <w:t xml:space="preserve"> </w:t>
      </w:r>
      <w:r>
        <w:rPr>
          <w:rFonts w:cs="Garamond" w:ascii="Garamond" w:hAnsi="Garamond"/>
          <w:sz w:val="24"/>
          <w:szCs w:val="24"/>
          <w:lang w:val="en-US"/>
        </w:rPr>
        <w:t>Nile</w:t>
      </w:r>
      <w:r>
        <w:rPr>
          <w:rFonts w:cs="Garamond" w:ascii="Garamond" w:hAnsi="Garamond"/>
          <w:sz w:val="24"/>
          <w:szCs w:val="24"/>
        </w:rPr>
        <w:t xml:space="preserve">, 1978, </w:t>
      </w:r>
      <w:r>
        <w:rPr>
          <w:rFonts w:cs="Garamond" w:ascii="Garamond" w:hAnsi="Garamond"/>
          <w:sz w:val="24"/>
          <w:szCs w:val="24"/>
          <w:lang w:val="en-US"/>
        </w:rPr>
        <w:t>cat</w:t>
      </w:r>
      <w:r>
        <w:rPr>
          <w:rFonts w:cs="Garamond" w:ascii="Garamond" w:hAnsi="Garamond"/>
          <w:sz w:val="24"/>
          <w:szCs w:val="24"/>
        </w:rPr>
        <w:t>. 55 — бронзовая статуэтка правителя в египетском головном уборе]</w:t>
      </w:r>
      <w:r>
        <w:rPr>
          <w:rFonts w:eastAsia="Yu Mincho;MS Gothic" w:cs="Garamond" w:ascii="Garamond" w:hAnsi="Garamond"/>
          <w:sz w:val="24"/>
          <w:szCs w:val="24"/>
        </w:rPr>
        <w:t>), и тогда перед нами голова небольшой статуэтки царя (в облике не то Харпократа, не то Осириса), аналогии которой можно увидеть в миниатюрных портретах эллинистических правителей, начиная с Александра Великого (см.:</w:t>
      </w:r>
      <w:r>
        <w:rPr>
          <w:rFonts w:cs="Garamond" w:ascii="Garamond" w:hAnsi="Garamond"/>
          <w:sz w:val="24"/>
          <w:szCs w:val="24"/>
        </w:rPr>
        <w:t xml:space="preserve"> [</w:t>
      </w:r>
      <w:r>
        <w:rPr>
          <w:rFonts w:cs="Garamond" w:ascii="Garamond" w:hAnsi="Garamond"/>
          <w:sz w:val="24"/>
          <w:szCs w:val="24"/>
          <w:lang w:val="en-US"/>
        </w:rPr>
        <w:t>Breccia</w:t>
      </w:r>
      <w:r>
        <w:rPr>
          <w:rFonts w:cs="Garamond" w:ascii="Garamond" w:hAnsi="Garamond"/>
          <w:sz w:val="24"/>
          <w:szCs w:val="24"/>
        </w:rPr>
        <w:t xml:space="preserve">, 1934, </w:t>
      </w:r>
      <w:r>
        <w:rPr>
          <w:rFonts w:cs="Garamond" w:ascii="Garamond" w:hAnsi="Garamond"/>
          <w:sz w:val="24"/>
          <w:szCs w:val="24"/>
          <w:lang w:val="en-US"/>
        </w:rPr>
        <w:t>pl</w:t>
      </w:r>
      <w:r>
        <w:rPr>
          <w:rFonts w:cs="Garamond" w:ascii="Garamond" w:hAnsi="Garamond"/>
          <w:sz w:val="24"/>
          <w:szCs w:val="24"/>
        </w:rPr>
        <w:t>.</w:t>
      </w:r>
      <w:r>
        <w:rPr>
          <w:rFonts w:cs="Garamond" w:ascii="Garamond" w:hAnsi="Garamond"/>
          <w:sz w:val="24"/>
          <w:szCs w:val="24"/>
          <w:lang w:val="en-US"/>
        </w:rPr>
        <w:t xml:space="preserve"> LXXIX.412; </w:t>
      </w:r>
      <w:r>
        <w:rPr>
          <w:rFonts w:eastAsia="Yu Mincho;MS Gothic" w:cs="Garamond" w:ascii="Garamond" w:hAnsi="Garamond"/>
          <w:bCs/>
          <w:sz w:val="24"/>
          <w:szCs w:val="24"/>
          <w:lang w:val="de-DE"/>
        </w:rPr>
        <w:t>Götter und Pharaonen,</w:t>
      </w:r>
      <w:r>
        <w:rPr>
          <w:rFonts w:eastAsia="Yu Mincho;MS Gothic" w:cs="Garamond" w:ascii="Garamond" w:hAnsi="Garamond"/>
          <w:bCs/>
          <w:sz w:val="24"/>
          <w:szCs w:val="24"/>
          <w:lang w:val="en-US"/>
        </w:rPr>
        <w:t xml:space="preserve"> 1979</w:t>
      </w:r>
      <w:r>
        <w:rPr>
          <w:rFonts w:cs="Garamond" w:ascii="Garamond" w:hAnsi="Garamond"/>
          <w:sz w:val="24"/>
          <w:szCs w:val="24"/>
          <w:lang w:val="en-US"/>
        </w:rPr>
        <w:t xml:space="preserve">, Kat.77 (Alexandria 23168); </w:t>
      </w:r>
      <w:r>
        <w:rPr>
          <w:rFonts w:eastAsia="Yu Mincho;MS Gothic" w:cs="Garamond" w:ascii="Garamond" w:hAnsi="Garamond"/>
          <w:sz w:val="24"/>
          <w:szCs w:val="24"/>
          <w:lang w:val="en-US" w:eastAsia="ja-JP"/>
        </w:rPr>
        <w:t>Myśliwiec,</w:t>
      </w:r>
      <w:r>
        <w:rPr>
          <w:rFonts w:cs="Garamond" w:ascii="Garamond" w:hAnsi="Garamond"/>
          <w:sz w:val="24"/>
          <w:szCs w:val="24"/>
          <w:lang w:val="en-US"/>
        </w:rPr>
        <w:t xml:space="preserve"> 2004, Abb. 17d, 19a–b])</w:t>
      </w:r>
      <w:r>
        <w:rPr>
          <w:rFonts w:eastAsia="Yu Mincho;MS Gothic" w:cs="Garamond" w:ascii="Garamond" w:hAnsi="Garamond"/>
          <w:sz w:val="24"/>
          <w:szCs w:val="24"/>
          <w:lang w:val="en-US"/>
        </w:rPr>
        <w:t>.</w:t>
      </w:r>
    </w:p>
    <w:p>
      <w:pPr>
        <w:pStyle w:val="Normal"/>
        <w:ind w:end="-31" w:firstLine="720"/>
        <w:jc w:val="both"/>
        <w:rPr/>
      </w:pPr>
      <w:r>
        <w:rPr>
          <w:rFonts w:eastAsia="Yu Mincho;MS Gothic" w:cs="Garamond" w:ascii="Garamond" w:hAnsi="Garamond"/>
          <w:sz w:val="24"/>
          <w:szCs w:val="24"/>
        </w:rPr>
        <w:t>Франкфуртский Харпократ происходит из Атрибиса, московский — возможно, из Эдфу. Это предположение основано на надписи “</w:t>
      </w:r>
      <w:r>
        <w:rPr>
          <w:rFonts w:eastAsia="Yu Mincho;MS Gothic" w:cs="Garamond" w:ascii="Garamond" w:hAnsi="Garamond"/>
          <w:i/>
          <w:sz w:val="24"/>
          <w:szCs w:val="24"/>
          <w:lang w:val="en-US"/>
        </w:rPr>
        <w:t>Edfu</w:t>
      </w:r>
      <w:r>
        <w:rPr>
          <w:rFonts w:eastAsia="Yu Mincho;MS Gothic" w:cs="Garamond" w:ascii="Garamond" w:hAnsi="Garamond"/>
          <w:sz w:val="24"/>
          <w:szCs w:val="24"/>
        </w:rPr>
        <w:t>”, сделанной черной тушью на задней стороне предмета, вероятно, самим В. С. Голенищевым</w:t>
      </w:r>
      <w:r>
        <w:rPr>
          <w:rStyle w:val="Style14"/>
          <w:rStyle w:val="Style21"/>
          <w:rFonts w:eastAsia="Yu Mincho;MS Gothic" w:cs="Garamond" w:ascii="Garamond" w:hAnsi="Garamond"/>
          <w:sz w:val="24"/>
          <w:szCs w:val="24"/>
        </w:rPr>
        <w:footnoteReference w:id="16"/>
      </w:r>
      <w:r>
        <w:rPr>
          <w:rFonts w:eastAsia="Yu Mincho;MS Gothic" w:cs="Garamond" w:ascii="Garamond" w:hAnsi="Garamond"/>
          <w:sz w:val="24"/>
          <w:szCs w:val="24"/>
        </w:rPr>
        <w:t xml:space="preserve">. О процессе значительной эллинизации некоторых районов Эдфу свидетельствуют археологические раскопки жилых домов, находящихся вблизи храма Хора </w:t>
      </w:r>
      <w:r>
        <w:rPr>
          <w:rFonts w:cs="Garamond" w:ascii="Garamond" w:hAnsi="Garamond"/>
          <w:sz w:val="24"/>
          <w:szCs w:val="24"/>
          <w:lang w:val="de-DE"/>
        </w:rPr>
        <w:t>[</w:t>
      </w:r>
      <w:r>
        <w:rPr>
          <w:rFonts w:cs="Garamond" w:ascii="Garamond" w:hAnsi="Garamond"/>
          <w:sz w:val="24"/>
          <w:szCs w:val="24"/>
          <w:lang w:val="en-US"/>
        </w:rPr>
        <w:t>Szyma</w:t>
      </w:r>
      <w:r>
        <w:rPr>
          <w:rFonts w:cs="Garamond" w:ascii="Garamond" w:hAnsi="Garamond"/>
          <w:sz w:val="24"/>
          <w:szCs w:val="24"/>
        </w:rPr>
        <w:t>ń</w:t>
      </w:r>
      <w:r>
        <w:rPr>
          <w:rFonts w:cs="Garamond" w:ascii="Garamond" w:hAnsi="Garamond"/>
          <w:sz w:val="24"/>
          <w:szCs w:val="24"/>
          <w:lang w:val="en-US"/>
        </w:rPr>
        <w:t>ska</w:t>
      </w:r>
      <w:r>
        <w:rPr>
          <w:rFonts w:cs="Garamond" w:ascii="Garamond" w:hAnsi="Garamond"/>
          <w:sz w:val="24"/>
          <w:szCs w:val="24"/>
        </w:rPr>
        <w:t>,</w:t>
      </w:r>
      <w:r>
        <w:rPr>
          <w:rFonts w:eastAsia="Yu Mincho;MS Gothic" w:cs="Garamond" w:ascii="Garamond" w:hAnsi="Garamond"/>
          <w:sz w:val="24"/>
          <w:szCs w:val="24"/>
        </w:rPr>
        <w:t xml:space="preserve"> </w:t>
      </w:r>
      <w:r>
        <w:rPr>
          <w:rFonts w:cs="Garamond" w:ascii="Garamond" w:hAnsi="Garamond"/>
          <w:sz w:val="24"/>
          <w:szCs w:val="24"/>
          <w:lang w:val="de-DE"/>
        </w:rPr>
        <w:t>1999, p. 73, no.1; Nachtergael, 1985, p. 230, no.2; Henne,</w:t>
      </w:r>
      <w:r>
        <w:rPr>
          <w:rFonts w:cs="Garamond" w:ascii="Garamond" w:hAnsi="Garamond"/>
          <w:sz w:val="24"/>
          <w:szCs w:val="24"/>
        </w:rPr>
        <w:t xml:space="preserve"> 1925, </w:t>
      </w:r>
      <w:r>
        <w:rPr>
          <w:rFonts w:cs="Garamond" w:ascii="Garamond" w:hAnsi="Garamond"/>
          <w:sz w:val="24"/>
          <w:szCs w:val="24"/>
          <w:lang w:val="de-DE"/>
        </w:rPr>
        <w:t>pl</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lang w:val="de-DE"/>
        </w:rPr>
        <w:t>XXIV</w:t>
      </w:r>
      <w:r>
        <w:rPr>
          <w:rFonts w:cs="Garamond" w:ascii="Garamond" w:hAnsi="Garamond"/>
          <w:sz w:val="24"/>
          <w:szCs w:val="24"/>
        </w:rPr>
        <w:t xml:space="preserve">, </w:t>
      </w:r>
      <w:r>
        <w:rPr>
          <w:rFonts w:cs="Garamond" w:ascii="Garamond" w:hAnsi="Garamond"/>
          <w:sz w:val="24"/>
          <w:szCs w:val="24"/>
          <w:lang w:val="de-DE"/>
        </w:rPr>
        <w:t>XXVIII</w:t>
      </w:r>
      <w:r>
        <w:rPr>
          <w:rFonts w:cs="Garamond" w:ascii="Garamond" w:hAnsi="Garamond"/>
          <w:sz w:val="24"/>
          <w:szCs w:val="24"/>
        </w:rPr>
        <w:t xml:space="preserve">, </w:t>
      </w:r>
      <w:r>
        <w:rPr>
          <w:rFonts w:cs="Garamond" w:ascii="Garamond" w:hAnsi="Garamond"/>
          <w:sz w:val="24"/>
          <w:szCs w:val="24"/>
          <w:lang w:val="de-DE"/>
        </w:rPr>
        <w:t>XXX</w:t>
      </w:r>
      <w:r>
        <w:rPr>
          <w:rFonts w:cs="Garamond" w:ascii="Garamond" w:hAnsi="Garamond"/>
          <w:sz w:val="24"/>
          <w:szCs w:val="24"/>
        </w:rPr>
        <w:t xml:space="preserve">, </w:t>
      </w:r>
      <w:r>
        <w:rPr>
          <w:rFonts w:cs="Garamond" w:ascii="Garamond" w:hAnsi="Garamond"/>
          <w:sz w:val="24"/>
          <w:szCs w:val="24"/>
          <w:lang w:val="de-DE"/>
        </w:rPr>
        <w:t>XXXII]</w:t>
      </w:r>
      <w:r>
        <w:rPr>
          <w:rFonts w:eastAsia="Yu Mincho;MS Gothic" w:cs="Garamond" w:ascii="Garamond" w:hAnsi="Garamond"/>
          <w:sz w:val="24"/>
          <w:szCs w:val="24"/>
        </w:rPr>
        <w:t>. Большое количество терракотовой пластики из Эдфу включает в том числе фрагментированные головки</w:t>
      </w:r>
      <w:r>
        <w:rPr>
          <w:rFonts w:cs="Garamond" w:ascii="Garamond" w:hAnsi="Garamond"/>
          <w:sz w:val="24"/>
          <w:szCs w:val="24"/>
        </w:rPr>
        <w:t xml:space="preserve"> римского времени, показывающие Харпократа «в короне из трех колосьев» [</w:t>
      </w:r>
      <w:hyperlink r:id="rId11">
        <w:r>
          <w:rPr>
            <w:rFonts w:cs="Garamond" w:ascii="Garamond" w:hAnsi="Garamond"/>
            <w:color w:val="000000"/>
            <w:sz w:val="24"/>
            <w:szCs w:val="24"/>
            <w:u w:val="none"/>
            <w:shd w:fill="FFFFFF" w:val="clear"/>
            <w:lang w:val="fr-FR"/>
          </w:rPr>
          <w:t>Micha</w:t>
        </w:r>
        <w:r>
          <w:rPr>
            <w:rFonts w:cs="Garamond" w:ascii="Garamond" w:hAnsi="Garamond"/>
            <w:color w:val="000000"/>
            <w:sz w:val="24"/>
            <w:szCs w:val="24"/>
            <w:u w:val="none"/>
            <w:shd w:fill="FFFFFF" w:val="clear"/>
          </w:rPr>
          <w:t>ł</w:t>
        </w:r>
        <w:r>
          <w:rPr>
            <w:rFonts w:cs="Garamond" w:ascii="Garamond" w:hAnsi="Garamond"/>
            <w:color w:val="000000"/>
            <w:sz w:val="24"/>
            <w:szCs w:val="24"/>
            <w:u w:val="none"/>
            <w:shd w:fill="FFFFFF" w:val="clear"/>
            <w:lang w:val="fr-FR"/>
          </w:rPr>
          <w:t>owski</w:t>
        </w:r>
      </w:hyperlink>
      <w:r>
        <w:rPr>
          <w:rFonts w:cs="Garamond" w:ascii="Garamond" w:hAnsi="Garamond"/>
          <w:sz w:val="24"/>
          <w:szCs w:val="24"/>
          <w:shd w:fill="FFFFFF" w:val="clear"/>
        </w:rPr>
        <w:t xml:space="preserve">, </w:t>
      </w:r>
      <w:hyperlink r:id="rId12">
        <w:r>
          <w:rPr>
            <w:rFonts w:cs="Garamond" w:ascii="Garamond" w:hAnsi="Garamond"/>
            <w:color w:val="000000"/>
            <w:sz w:val="24"/>
            <w:szCs w:val="24"/>
            <w:u w:val="none"/>
            <w:shd w:fill="FFFFFF" w:val="clear"/>
            <w:lang w:val="fr-FR"/>
          </w:rPr>
          <w:t>Desroches</w:t>
        </w:r>
        <w:r>
          <w:rPr>
            <w:rFonts w:cs="Garamond" w:ascii="Garamond" w:hAnsi="Garamond"/>
            <w:color w:val="000000"/>
            <w:sz w:val="24"/>
            <w:szCs w:val="24"/>
            <w:u w:val="none"/>
            <w:shd w:fill="FFFFFF" w:val="clear"/>
          </w:rPr>
          <w:t>-</w:t>
        </w:r>
        <w:r>
          <w:rPr>
            <w:rFonts w:cs="Garamond" w:ascii="Garamond" w:hAnsi="Garamond"/>
            <w:color w:val="000000"/>
            <w:sz w:val="24"/>
            <w:szCs w:val="24"/>
            <w:u w:val="none"/>
            <w:shd w:fill="FFFFFF" w:val="clear"/>
            <w:lang w:val="fr-FR"/>
          </w:rPr>
          <w:t>Noblecourt</w:t>
        </w:r>
      </w:hyperlink>
      <w:r>
        <w:rPr>
          <w:rFonts w:cs="Garamond" w:ascii="Garamond" w:hAnsi="Garamond"/>
          <w:sz w:val="24"/>
          <w:szCs w:val="24"/>
          <w:shd w:fill="FFFFFF" w:val="clear"/>
        </w:rPr>
        <w:t xml:space="preserve">, </w:t>
      </w:r>
      <w:hyperlink r:id="rId13">
        <w:r>
          <w:rPr>
            <w:rFonts w:cs="Garamond" w:ascii="Garamond" w:hAnsi="Garamond"/>
            <w:color w:val="000000"/>
            <w:sz w:val="24"/>
            <w:szCs w:val="24"/>
            <w:u w:val="none"/>
            <w:shd w:fill="FFFFFF" w:val="clear"/>
            <w:lang w:val="fr-FR"/>
          </w:rPr>
          <w:t>de</w:t>
        </w:r>
        <w:r>
          <w:rPr>
            <w:rFonts w:cs="Garamond" w:ascii="Garamond" w:hAnsi="Garamond"/>
            <w:color w:val="000000"/>
            <w:sz w:val="24"/>
            <w:szCs w:val="24"/>
            <w:u w:val="none"/>
            <w:shd w:fill="FFFFFF" w:val="clear"/>
          </w:rPr>
          <w:t xml:space="preserve"> </w:t>
        </w:r>
        <w:r>
          <w:rPr>
            <w:rFonts w:cs="Garamond" w:ascii="Garamond" w:hAnsi="Garamond"/>
            <w:color w:val="000000"/>
            <w:sz w:val="24"/>
            <w:szCs w:val="24"/>
            <w:u w:val="none"/>
            <w:shd w:fill="FFFFFF" w:val="clear"/>
            <w:lang w:val="fr-FR"/>
          </w:rPr>
          <w:t>Linage</w:t>
        </w:r>
      </w:hyperlink>
      <w:r>
        <w:rPr>
          <w:rFonts w:cs="Garamond" w:ascii="Garamond" w:hAnsi="Garamond"/>
          <w:sz w:val="24"/>
          <w:szCs w:val="24"/>
        </w:rPr>
        <w:t xml:space="preserve">, 1950, </w:t>
      </w:r>
      <w:r>
        <w:rPr>
          <w:rFonts w:cs="Garamond" w:ascii="Garamond" w:hAnsi="Garamond"/>
          <w:sz w:val="24"/>
          <w:szCs w:val="24"/>
          <w:lang w:val="fr-FR"/>
        </w:rPr>
        <w:t>p</w:t>
      </w:r>
      <w:r>
        <w:rPr>
          <w:rFonts w:cs="Garamond" w:ascii="Garamond" w:hAnsi="Garamond"/>
          <w:sz w:val="24"/>
          <w:szCs w:val="24"/>
        </w:rPr>
        <w:t>.</w:t>
      </w:r>
      <w:r>
        <w:rPr>
          <w:rFonts w:cs="Garamond" w:ascii="Garamond" w:hAnsi="Garamond"/>
          <w:sz w:val="24"/>
          <w:szCs w:val="24"/>
          <w:lang w:val="fr-FR"/>
        </w:rPr>
        <w:t> </w:t>
      </w:r>
      <w:r>
        <w:rPr>
          <w:rFonts w:cs="Garamond" w:ascii="Garamond" w:hAnsi="Garamond"/>
          <w:sz w:val="24"/>
          <w:szCs w:val="24"/>
        </w:rPr>
        <w:t xml:space="preserve">223, </w:t>
      </w:r>
      <w:r>
        <w:rPr>
          <w:rFonts w:cs="Garamond" w:ascii="Garamond" w:hAnsi="Garamond"/>
          <w:sz w:val="24"/>
          <w:szCs w:val="24"/>
          <w:lang w:val="fr-FR"/>
        </w:rPr>
        <w:t>pl</w:t>
      </w:r>
      <w:r>
        <w:rPr>
          <w:rFonts w:cs="Garamond" w:ascii="Garamond" w:hAnsi="Garamond"/>
          <w:sz w:val="24"/>
          <w:szCs w:val="24"/>
        </w:rPr>
        <w:t>.</w:t>
      </w:r>
      <w:r>
        <w:rPr>
          <w:rFonts w:cs="Garamond" w:ascii="Garamond" w:hAnsi="Garamond"/>
          <w:sz w:val="24"/>
          <w:szCs w:val="24"/>
          <w:lang w:val="fr-FR"/>
        </w:rPr>
        <w:t> </w:t>
      </w:r>
      <w:r>
        <w:rPr>
          <w:rFonts w:cs="Garamond" w:ascii="Garamond" w:hAnsi="Garamond"/>
          <w:sz w:val="24"/>
          <w:szCs w:val="24"/>
          <w:lang w:val="en-US"/>
        </w:rPr>
        <w:t>XXIX.4–6]</w:t>
      </w:r>
      <w:r>
        <w:rPr>
          <w:rFonts w:eastAsia="Yu Mincho;MS Gothic" w:cs="Garamond" w:ascii="Garamond" w:hAnsi="Garamond"/>
          <w:sz w:val="24"/>
          <w:szCs w:val="24"/>
        </w:rPr>
        <w:t>. Они, как и московская, покрыты слоем белой гипсовой обмазки, являвшейся грунтом для красочного покрытия.</w:t>
      </w:r>
    </w:p>
    <w:p>
      <w:pPr>
        <w:pStyle w:val="Normal"/>
        <w:ind w:end="-31" w:firstLine="720"/>
        <w:jc w:val="both"/>
        <w:rPr/>
      </w:pPr>
      <w:r>
        <w:rPr>
          <w:rFonts w:eastAsia="Yu Mincho;MS Gothic" w:cs="Garamond" w:ascii="Garamond" w:hAnsi="Garamond"/>
          <w:sz w:val="24"/>
          <w:szCs w:val="24"/>
        </w:rPr>
        <w:t>Изображения Харпократа в двойной короне в сочетании с бутонами лотоса или без них были весьма распространены</w:t>
      </w:r>
      <w:r>
        <w:rPr>
          <w:rStyle w:val="Style21"/>
          <w:rFonts w:eastAsia="Yu Mincho;MS Gothic" w:cs="Garamond" w:ascii="Garamond" w:hAnsi="Garamond"/>
          <w:sz w:val="24"/>
          <w:szCs w:val="24"/>
          <w:vertAlign w:val="superscript"/>
        </w:rPr>
        <w:footnoteReference w:id="17"/>
      </w:r>
      <w:r>
        <w:rPr>
          <w:rFonts w:eastAsia="Yu Mincho;MS Gothic" w:cs="Garamond" w:ascii="Garamond" w:hAnsi="Garamond"/>
          <w:sz w:val="24"/>
          <w:szCs w:val="24"/>
        </w:rPr>
        <w:t>; иногда с бутонами сочетается и корона-</w:t>
      </w:r>
      <w:r>
        <w:rPr>
          <w:rFonts w:eastAsia="Yu Mincho;MS Gothic" w:cs="Garamond" w:ascii="Garamond" w:hAnsi="Garamond"/>
          <w:i/>
          <w:sz w:val="24"/>
          <w:szCs w:val="24"/>
        </w:rPr>
        <w:t xml:space="preserve">атеф </w:t>
      </w:r>
      <w:r>
        <w:rPr>
          <w:rFonts w:cs="Garamond" w:ascii="Garamond" w:hAnsi="Garamond"/>
          <w:sz w:val="24"/>
          <w:szCs w:val="24"/>
          <w:lang w:val="de-DE"/>
        </w:rPr>
        <w:t>[Bayer-Niemeier, 1988, Nr.72; Schürmann, 1989, Taf. 179.</w:t>
      </w:r>
      <w:r>
        <w:rPr>
          <w:rFonts w:cs="Garamond" w:ascii="Garamond" w:hAnsi="Garamond"/>
          <w:sz w:val="24"/>
          <w:szCs w:val="24"/>
          <w:lang w:val="es-ES"/>
        </w:rPr>
        <w:t>1075, 1077]</w:t>
      </w:r>
      <w:r>
        <w:rPr>
          <w:rFonts w:eastAsia="Yu Mincho;MS Gothic" w:cs="Garamond" w:ascii="Garamond" w:hAnsi="Garamond"/>
          <w:sz w:val="24"/>
          <w:szCs w:val="24"/>
        </w:rPr>
        <w:t xml:space="preserve">. В то же время совмещение немеса с двумя бутонами лотоса встречается крайне редко: к указанным выше статуэткам из Франкфурта и Киман Фариса можно еще добавить фрагментированную александрийскую </w:t>
      </w:r>
      <w:r>
        <w:rPr>
          <w:rFonts w:cs="Garamond" w:ascii="Garamond" w:hAnsi="Garamond"/>
          <w:sz w:val="24"/>
          <w:szCs w:val="24"/>
          <w:lang w:val="es-ES"/>
        </w:rPr>
        <w:t>[Bayer-Niemeier, 1988, Nr.79; Breccia, 1934, pl. XXXVIII.185]</w:t>
      </w:r>
      <w:r>
        <w:rPr>
          <w:rFonts w:eastAsia="Yu Mincho;MS Gothic" w:cs="Garamond" w:ascii="Garamond" w:hAnsi="Garamond"/>
          <w:sz w:val="24"/>
          <w:szCs w:val="24"/>
        </w:rPr>
        <w:t>. Собственно платок-</w:t>
      </w:r>
      <w:r>
        <w:rPr>
          <w:rFonts w:eastAsia="Yu Mincho;MS Gothic" w:cs="Garamond" w:ascii="Garamond" w:hAnsi="Garamond"/>
          <w:i/>
          <w:sz w:val="24"/>
          <w:szCs w:val="24"/>
        </w:rPr>
        <w:t>немес</w:t>
      </w:r>
      <w:r>
        <w:rPr>
          <w:rFonts w:eastAsia="Yu Mincho;MS Gothic" w:cs="Garamond" w:ascii="Garamond" w:hAnsi="Garamond"/>
          <w:sz w:val="24"/>
          <w:szCs w:val="24"/>
        </w:rPr>
        <w:t xml:space="preserve"> нередко встречается в сочетании с двойной короной либо со сложной короной-</w:t>
      </w:r>
      <w:r>
        <w:rPr>
          <w:rFonts w:eastAsia="Yu Mincho;MS Gothic" w:cs="Garamond" w:ascii="Garamond" w:hAnsi="Garamond"/>
          <w:i/>
          <w:sz w:val="24"/>
          <w:szCs w:val="24"/>
        </w:rPr>
        <w:t>атеф</w:t>
      </w:r>
      <w:r>
        <w:rPr>
          <w:rStyle w:val="Style21"/>
          <w:rFonts w:eastAsia="Yu Mincho;MS Gothic" w:cs="Garamond" w:ascii="Garamond" w:hAnsi="Garamond"/>
          <w:sz w:val="24"/>
          <w:szCs w:val="24"/>
          <w:vertAlign w:val="superscript"/>
        </w:rPr>
        <w:footnoteReference w:id="18"/>
      </w:r>
      <w:r>
        <w:rPr>
          <w:rFonts w:eastAsia="Yu Mincho;MS Gothic" w:cs="Garamond" w:ascii="Garamond" w:hAnsi="Garamond"/>
          <w:sz w:val="24"/>
          <w:szCs w:val="24"/>
        </w:rPr>
        <w:t xml:space="preserve">; аналогичную иконографию мы видим в некоторых образцах бронзовой пластики </w:t>
      </w:r>
      <w:r>
        <w:rPr>
          <w:rFonts w:cs="Garamond" w:ascii="Garamond" w:hAnsi="Garamond"/>
          <w:sz w:val="24"/>
          <w:szCs w:val="24"/>
        </w:rPr>
        <w:t>(например</w:t>
      </w:r>
      <w:r>
        <w:rPr>
          <w:rFonts w:cs="Garamond" w:ascii="Garamond" w:hAnsi="Garamond"/>
          <w:sz w:val="24"/>
          <w:szCs w:val="24"/>
          <w:lang w:val="es-ES"/>
        </w:rPr>
        <w:t>: [Roeder, 1956, Taf. 20i</w:t>
      </w:r>
      <w:r>
        <w:rPr>
          <w:rFonts w:cs="Garamond" w:ascii="Garamond" w:hAnsi="Garamond"/>
          <w:sz w:val="24"/>
          <w:szCs w:val="24"/>
        </w:rPr>
        <w:t>])</w:t>
      </w:r>
      <w:r>
        <w:rPr>
          <w:rFonts w:eastAsia="Yu Mincho;MS Gothic" w:cs="Garamond" w:ascii="Garamond" w:hAnsi="Garamond"/>
          <w:sz w:val="24"/>
          <w:szCs w:val="24"/>
        </w:rPr>
        <w:t>.</w:t>
      </w:r>
    </w:p>
    <w:p>
      <w:pPr>
        <w:pStyle w:val="Normal"/>
        <w:ind w:end="-31" w:firstLine="720"/>
        <w:jc w:val="both"/>
        <w:rPr/>
      </w:pPr>
      <w:r>
        <w:rPr>
          <w:rFonts w:eastAsia="Yu Mincho;MS Gothic" w:cs="Garamond" w:ascii="Garamond" w:hAnsi="Garamond"/>
          <w:sz w:val="24"/>
          <w:szCs w:val="24"/>
        </w:rPr>
        <w:t xml:space="preserve">Исходя из вышесказанного, мы склоняемся к атрибуции данного предмета как принадлежащего Харпократу. Полностью реконструировать вид статуэтки </w:t>
      </w:r>
      <w:r>
        <w:rPr>
          <w:rFonts w:eastAsia="Yu Mincho;MS Gothic" w:cs="Garamond" w:ascii="Garamond" w:hAnsi="Garamond"/>
          <w:sz w:val="24"/>
          <w:szCs w:val="24"/>
          <w:lang w:val="en-US"/>
        </w:rPr>
        <w:t>I</w:t>
      </w:r>
      <w:r>
        <w:rPr>
          <w:rFonts w:eastAsia="Yu Mincho;MS Gothic" w:cs="Garamond" w:ascii="Garamond" w:hAnsi="Garamond"/>
          <w:sz w:val="24"/>
          <w:szCs w:val="24"/>
        </w:rPr>
        <w:t>,</w:t>
      </w:r>
      <w:r>
        <w:rPr>
          <w:rFonts w:eastAsia="Yu Mincho;MS Gothic" w:cs="Garamond" w:ascii="Garamond" w:hAnsi="Garamond"/>
          <w:sz w:val="24"/>
          <w:szCs w:val="24"/>
          <w:lang w:val="en-US"/>
        </w:rPr>
        <w:t> </w:t>
      </w:r>
      <w:r>
        <w:rPr>
          <w:rFonts w:eastAsia="Yu Mincho;MS Gothic" w:cs="Garamond" w:ascii="Garamond" w:hAnsi="Garamond"/>
          <w:sz w:val="24"/>
          <w:szCs w:val="24"/>
        </w:rPr>
        <w:t>1а</w:t>
      </w:r>
      <w:r>
        <w:rPr>
          <w:rFonts w:eastAsia="Yu Mincho;MS Gothic" w:cs="Garamond" w:ascii="Garamond" w:hAnsi="Garamond"/>
          <w:sz w:val="24"/>
          <w:szCs w:val="24"/>
          <w:lang w:val="en-US"/>
        </w:rPr>
        <w:t> </w:t>
      </w:r>
      <w:r>
        <w:rPr>
          <w:rFonts w:eastAsia="Yu Mincho;MS Gothic" w:cs="Garamond" w:ascii="Garamond" w:hAnsi="Garamond"/>
          <w:sz w:val="24"/>
          <w:szCs w:val="24"/>
        </w:rPr>
        <w:t>2804 довольно сложно ввиду отсутствия точных аналогий (среди стилистически близких — также фрагментированные образцы).</w:t>
      </w:r>
    </w:p>
    <w:p>
      <w:pPr>
        <w:pStyle w:val="Normal"/>
        <w:ind w:end="-31" w:firstLine="720"/>
        <w:jc w:val="both"/>
        <w:rPr>
          <w:rFonts w:ascii="Garamond" w:hAnsi="Garamond" w:eastAsia="Yu Mincho;MS Gothic" w:cs="Garamond"/>
          <w:b/>
          <w:b/>
          <w:sz w:val="24"/>
          <w:szCs w:val="24"/>
        </w:rPr>
      </w:pPr>
      <w:r>
        <w:rPr>
          <w:rFonts w:eastAsia="Yu Mincho;MS Gothic" w:cs="Garamond" w:ascii="Garamond" w:hAnsi="Garamond"/>
          <w:b/>
          <w:sz w:val="24"/>
          <w:szCs w:val="24"/>
        </w:rPr>
      </w:r>
    </w:p>
    <w:p>
      <w:pPr>
        <w:pStyle w:val="ListParagraph"/>
        <w:ind w:start="708" w:end="-31" w:firstLine="12"/>
        <w:jc w:val="both"/>
        <w:rPr>
          <w:rFonts w:ascii="Garamond" w:hAnsi="Garamond" w:eastAsia="Yu Mincho;MS Gothic" w:cs="Garamond"/>
          <w:b/>
          <w:b/>
          <w:smallCaps/>
          <w:sz w:val="24"/>
          <w:szCs w:val="24"/>
        </w:rPr>
      </w:pPr>
      <w:r>
        <w:rPr>
          <w:rFonts w:eastAsia="Yu Mincho;MS Gothic" w:cs="Garamond" w:ascii="Garamond" w:hAnsi="Garamond"/>
          <w:b/>
          <w:smallCaps/>
          <w:sz w:val="24"/>
          <w:szCs w:val="24"/>
        </w:rPr>
        <w:t>Харпократ-Эрот</w:t>
      </w:r>
    </w:p>
    <w:p>
      <w:pPr>
        <w:pStyle w:val="ListParagraph"/>
        <w:ind w:start="720" w:end="-31" w:hanging="0"/>
        <w:jc w:val="both"/>
        <w:rPr>
          <w:rFonts w:ascii="Garamond" w:hAnsi="Garamond" w:eastAsia="Yu Mincho;MS Gothic" w:cs="Garamond"/>
          <w:b/>
          <w:b/>
          <w:smallCaps/>
          <w:sz w:val="8"/>
          <w:szCs w:val="8"/>
        </w:rPr>
      </w:pPr>
      <w:r>
        <w:rPr>
          <w:rFonts w:eastAsia="Yu Mincho;MS Gothic" w:cs="Garamond" w:ascii="Garamond" w:hAnsi="Garamond"/>
          <w:b/>
          <w:smallCaps/>
          <w:sz w:val="8"/>
          <w:szCs w:val="8"/>
        </w:rPr>
      </w:r>
    </w:p>
    <w:p>
      <w:pPr>
        <w:pStyle w:val="Normal"/>
        <w:autoSpaceDE w:val="false"/>
        <w:ind w:end="-31" w:firstLine="720"/>
        <w:jc w:val="both"/>
        <w:rPr/>
      </w:pPr>
      <w:r>
        <w:rPr>
          <w:rFonts w:eastAsia="Yu Mincho;MS Gothic" w:cs="Garamond" w:ascii="Garamond" w:hAnsi="Garamond"/>
          <w:sz w:val="24"/>
          <w:szCs w:val="24"/>
        </w:rPr>
        <w:t xml:space="preserve">Эрос, Эрот — греческий бог, тесно связанный с Афродитой, покровитель любви, был достаточно популярен в греко-римском Египте, о чем свидетельствуют многочисленные терракотовые изображения. Нередко он заимствует атрибуты других богов </w:t>
      </w:r>
      <w:r>
        <w:rPr>
          <w:rFonts w:cs="Garamond" w:ascii="Garamond" w:hAnsi="Garamond"/>
          <w:sz w:val="24"/>
          <w:szCs w:val="24"/>
          <w:lang w:val="es-ES"/>
        </w:rPr>
        <w:t>[Bailey, 2008, p. 95]</w:t>
      </w:r>
      <w:r>
        <w:rPr>
          <w:rFonts w:eastAsia="Yu Mincho;MS Gothic" w:cs="Garamond" w:ascii="Garamond" w:hAnsi="Garamond"/>
          <w:sz w:val="24"/>
          <w:szCs w:val="24"/>
        </w:rPr>
        <w:t xml:space="preserve">. Наряду с элевсинским богом Плутосом он — практически единственный из детей-богов в греческом пантеоне </w:t>
      </w:r>
      <w:r>
        <w:rPr>
          <w:rFonts w:cs="Garamond" w:ascii="Garamond" w:hAnsi="Garamond"/>
          <w:sz w:val="24"/>
          <w:szCs w:val="24"/>
          <w:lang w:val="de-DE"/>
        </w:rPr>
        <w:t>[</w:t>
      </w:r>
      <w:r>
        <w:rPr>
          <w:rFonts w:cs="Garamond" w:ascii="Garamond" w:hAnsi="Garamond"/>
          <w:sz w:val="24"/>
          <w:szCs w:val="24"/>
          <w:lang w:val="de-DE" w:eastAsia="ja-JP"/>
        </w:rPr>
        <w:t>Fischer, 2003, S. 160]</w:t>
      </w:r>
      <w:r>
        <w:rPr>
          <w:rFonts w:eastAsia="Yu Mincho;MS Gothic" w:cs="Garamond" w:ascii="Garamond" w:hAnsi="Garamond"/>
          <w:sz w:val="24"/>
          <w:szCs w:val="24"/>
        </w:rPr>
        <w:t>; поэтому неудивительно, что с Эротом (помимо младенца Диониса-Загрея) в эллинистическую эпоху стал сближаться и отождествляться Харпократ.</w:t>
      </w:r>
    </w:p>
    <w:p>
      <w:pPr>
        <w:pStyle w:val="Normal"/>
        <w:autoSpaceDE w:val="false"/>
        <w:ind w:end="-31" w:firstLine="720"/>
        <w:jc w:val="both"/>
        <w:rPr/>
      </w:pPr>
      <w:r>
        <w:rPr>
          <w:rFonts w:eastAsia="Yu Mincho;MS Gothic" w:cs="Garamond" w:ascii="Garamond" w:hAnsi="Garamond"/>
          <w:sz w:val="24"/>
          <w:szCs w:val="24"/>
        </w:rPr>
        <w:t>Статуэтка 1, 1а 2911 изображает Харпократа-Эрота на цветке лотоса. Показан пухленький обнаженный младенец с рассыпанными по плечам кудрями; под стать телу и младенческое лицо. Мальчик стоит на цветке лотоса в наброшенном на плечи длинном плаще; некогда за его спиной находились небольшие крылья, но они утрачены. На бутоне цветка сохранились следы красного и зеленого пигментов, следовательно, и вся статуэтка была когда-то ярко раскрашена. В руках Харпократ держит продолговатый сосудик — алабастрон. Подобная иконография восходит к периоду раннего эллинизма и связана с образом Эрота, возливающего на голову Психеи благовония из сосуда</w:t>
      </w:r>
      <w:r>
        <w:rPr>
          <w:rStyle w:val="Style21"/>
          <w:rFonts w:eastAsia="Yu Mincho;MS Gothic" w:cs="Garamond" w:ascii="Garamond" w:hAnsi="Garamond"/>
          <w:sz w:val="24"/>
          <w:szCs w:val="24"/>
          <w:vertAlign w:val="superscript"/>
        </w:rPr>
        <w:footnoteReference w:id="19"/>
      </w:r>
      <w:r>
        <w:rPr>
          <w:rFonts w:eastAsia="Yu Mincho;MS Gothic" w:cs="Garamond" w:ascii="Garamond" w:hAnsi="Garamond"/>
          <w:sz w:val="24"/>
          <w:szCs w:val="24"/>
        </w:rPr>
        <w:t>.</w:t>
      </w:r>
    </w:p>
    <w:p>
      <w:pPr>
        <w:pStyle w:val="Normal"/>
        <w:widowControl w:val="false"/>
        <w:autoSpaceDE w:val="false"/>
        <w:ind w:end="-31" w:firstLine="720"/>
        <w:jc w:val="both"/>
        <w:rPr>
          <w:rFonts w:ascii="Garamond" w:hAnsi="Garamond" w:eastAsia="Yu Mincho;MS Gothic" w:cs="Garamond"/>
          <w:sz w:val="24"/>
          <w:szCs w:val="24"/>
        </w:rPr>
      </w:pPr>
      <w:r>
        <w:rPr>
          <w:rFonts w:eastAsia="Yu Mincho;MS Gothic" w:cs="Garamond" w:ascii="Garamond" w:hAnsi="Garamond"/>
          <w:sz w:val="24"/>
          <w:szCs w:val="24"/>
        </w:rPr>
        <w:t xml:space="preserve">Харпократ-Эрот стоит в позе контрапоста — опирается на правую ногу, левая расслаблена и чуть выдвинута вперед. Аналогичную пластику младенчески припухлого тела мы видим в одной из терракот из Атрибиса с изображением Эрота-кифареда (фрагментированная, </w:t>
      </w:r>
      <w:r>
        <w:rPr>
          <w:rFonts w:eastAsia="Yu Mincho;MS Gothic" w:cs="Garamond" w:ascii="Garamond" w:hAnsi="Garamond"/>
          <w:sz w:val="24"/>
          <w:szCs w:val="24"/>
          <w:lang w:val="en-US"/>
        </w:rPr>
        <w:t>III </w:t>
      </w:r>
      <w:r>
        <w:rPr>
          <w:rFonts w:eastAsia="Yu Mincho;MS Gothic" w:cs="Garamond" w:ascii="Garamond" w:hAnsi="Garamond"/>
          <w:sz w:val="24"/>
          <w:szCs w:val="24"/>
        </w:rPr>
        <w:t xml:space="preserve">в. до н. э.) </w:t>
      </w:r>
      <w:r>
        <w:rPr>
          <w:rFonts w:cs="Garamond" w:ascii="Garamond" w:hAnsi="Garamond"/>
          <w:sz w:val="24"/>
          <w:szCs w:val="24"/>
          <w:lang w:val="de-DE"/>
        </w:rPr>
        <w:t>[</w:t>
      </w:r>
      <w:r>
        <w:rPr>
          <w:rFonts w:cs="Garamond" w:ascii="Garamond" w:hAnsi="Garamond"/>
          <w:sz w:val="24"/>
          <w:szCs w:val="24"/>
          <w:lang w:val="es-ES"/>
        </w:rPr>
        <w:t>Szymańska,</w:t>
      </w:r>
      <w:r>
        <w:rPr>
          <w:rFonts w:eastAsia="Yu Mincho;MS Gothic" w:cs="Garamond" w:ascii="Garamond" w:hAnsi="Garamond"/>
          <w:sz w:val="24"/>
          <w:szCs w:val="24"/>
          <w:lang w:val="es-ES"/>
        </w:rPr>
        <w:t xml:space="preserve"> </w:t>
      </w:r>
      <w:r>
        <w:rPr>
          <w:rFonts w:cs="Garamond" w:ascii="Garamond" w:hAnsi="Garamond"/>
          <w:bCs/>
          <w:sz w:val="24"/>
          <w:szCs w:val="24"/>
          <w:shd w:fill="FFFFFF" w:val="clear"/>
          <w:lang w:val="de-DE"/>
        </w:rPr>
        <w:t>2005, pl. XX, cat.</w:t>
      </w:r>
      <w:r>
        <w:rPr>
          <w:rFonts w:cs="Garamond" w:ascii="Garamond" w:hAnsi="Garamond"/>
          <w:bCs/>
          <w:sz w:val="24"/>
          <w:szCs w:val="24"/>
          <w:shd w:fill="FFFFFF" w:val="clear"/>
        </w:rPr>
        <w:t> </w:t>
      </w:r>
      <w:r>
        <w:rPr>
          <w:rFonts w:cs="Garamond" w:ascii="Garamond" w:hAnsi="Garamond"/>
          <w:bCs/>
          <w:sz w:val="24"/>
          <w:szCs w:val="24"/>
          <w:shd w:fill="FFFFFF" w:val="clear"/>
          <w:lang w:val="de-DE"/>
        </w:rPr>
        <w:t>171]</w:t>
      </w:r>
      <w:r>
        <w:rPr>
          <w:rFonts w:eastAsia="Yu Mincho;MS Gothic" w:cs="Garamond" w:ascii="Garamond" w:hAnsi="Garamond"/>
          <w:sz w:val="24"/>
          <w:szCs w:val="24"/>
        </w:rPr>
        <w:t xml:space="preserve">. Некоторые аналогии в трактовке тела и в ракурсах можно найти также в изображениях в стиле «младенца-путто» — это тип Эрота-ребенка без крыльев, который сложился в александрийском искусстве ко </w:t>
      </w:r>
      <w:r>
        <w:rPr>
          <w:rFonts w:eastAsia="Yu Mincho;MS Gothic" w:cs="Garamond" w:ascii="Garamond" w:hAnsi="Garamond"/>
          <w:sz w:val="24"/>
          <w:szCs w:val="24"/>
          <w:lang w:val="en-US"/>
        </w:rPr>
        <w:t>II</w:t>
      </w:r>
      <w:r>
        <w:rPr>
          <w:rFonts w:eastAsia="Yu Mincho;MS Gothic" w:cs="Garamond" w:ascii="Garamond" w:hAnsi="Garamond"/>
          <w:sz w:val="24"/>
          <w:szCs w:val="24"/>
        </w:rPr>
        <w:t xml:space="preserve"> в. до н. э. </w:t>
      </w:r>
      <w:r>
        <w:rPr>
          <w:rFonts w:cs="Garamond" w:ascii="Garamond" w:hAnsi="Garamond"/>
          <w:sz w:val="24"/>
          <w:szCs w:val="24"/>
          <w:lang w:val="es-ES"/>
        </w:rPr>
        <w:t>[Török, 1995, p. 44; cf. Dunand, 1990, p. 104</w:t>
      </w:r>
      <w:r>
        <w:rPr>
          <w:rFonts w:cs="Garamond" w:ascii="Garamond" w:hAnsi="Garamond"/>
          <w:sz w:val="24"/>
          <w:szCs w:val="24"/>
        </w:rPr>
        <w:t>].</w:t>
      </w:r>
    </w:p>
    <w:p>
      <w:pPr>
        <w:pStyle w:val="Normal"/>
        <w:widowControl w:val="false"/>
        <w:autoSpaceDE w:val="false"/>
        <w:ind w:end="-31" w:firstLine="720"/>
        <w:jc w:val="both"/>
        <w:rPr/>
      </w:pPr>
      <w:r>
        <w:rPr>
          <w:rFonts w:eastAsia="Yu Mincho;MS Gothic" w:cs="Garamond" w:ascii="Garamond" w:hAnsi="Garamond"/>
          <w:sz w:val="24"/>
          <w:szCs w:val="24"/>
        </w:rPr>
        <w:t>Прямых аналогий московской статуэтке нет. Стилистически близким можно считать фигурный сосудик из бывшей коллекции Фуке, происходящий из Фаюма и</w:t>
      </w:r>
      <w:r>
        <w:rPr>
          <w:rStyle w:val="Style14"/>
          <w:rFonts w:eastAsia="Yu Mincho;MS Gothic" w:cs="Garamond" w:ascii="Garamond" w:hAnsi="Garamond"/>
          <w:sz w:val="24"/>
          <w:szCs w:val="24"/>
        </w:rPr>
        <w:t xml:space="preserve"> </w:t>
      </w:r>
      <w:r>
        <w:rPr>
          <w:rFonts w:eastAsia="Yu Mincho;MS Gothic" w:cs="Garamond" w:ascii="Garamond" w:hAnsi="Garamond"/>
          <w:sz w:val="24"/>
          <w:szCs w:val="24"/>
        </w:rPr>
        <w:t>изображающий обнаженного Эрота, ноги которого словно вырастают из цветка лотоса; за плечами мальчика — фрагментированные крылья, кудри рассыпаны по плечам, в руках, заложенных за спину, он держит алабастрон</w:t>
      </w:r>
      <w:r>
        <w:rPr>
          <w:rStyle w:val="Style14"/>
          <w:rStyle w:val="Style21"/>
          <w:rFonts w:eastAsia="Yu Mincho;MS Gothic" w:cs="Garamond" w:ascii="Garamond" w:hAnsi="Garamond"/>
          <w:sz w:val="24"/>
          <w:szCs w:val="24"/>
        </w:rPr>
        <w:footnoteReference w:id="20"/>
      </w:r>
      <w:r>
        <w:rPr>
          <w:rFonts w:eastAsia="Yu Mincho;MS Gothic" w:cs="Garamond" w:ascii="Garamond" w:hAnsi="Garamond"/>
          <w:sz w:val="24"/>
          <w:szCs w:val="24"/>
        </w:rPr>
        <w:t xml:space="preserve">. Другая терракота из той же коллекции показывает обнаженного Эрота, стоящего на цветке лотоса, и держащего в правой руке длинный тромбон, а в другой — щит; происхождение — из среднеегипетского города Гермополя </w:t>
      </w:r>
      <w:r>
        <w:rPr>
          <w:rFonts w:cs="Garamond" w:ascii="Garamond" w:hAnsi="Garamond"/>
          <w:sz w:val="24"/>
          <w:szCs w:val="24"/>
        </w:rPr>
        <w:t>[</w:t>
      </w:r>
      <w:r>
        <w:rPr>
          <w:rFonts w:cs="Garamond" w:ascii="Garamond" w:hAnsi="Garamond"/>
          <w:sz w:val="24"/>
          <w:szCs w:val="24"/>
          <w:lang w:val="en-US"/>
        </w:rPr>
        <w:t>Perdrizet</w:t>
      </w:r>
      <w:r>
        <w:rPr>
          <w:rFonts w:cs="Garamond" w:ascii="Garamond" w:hAnsi="Garamond"/>
          <w:sz w:val="24"/>
          <w:szCs w:val="24"/>
        </w:rPr>
        <w:t xml:space="preserve">, 1921, </w:t>
      </w:r>
      <w:r>
        <w:rPr>
          <w:rFonts w:cs="Garamond" w:ascii="Garamond" w:hAnsi="Garamond"/>
          <w:sz w:val="24"/>
          <w:szCs w:val="24"/>
          <w:lang w:val="en-US"/>
        </w:rPr>
        <w:t>pl</w:t>
      </w:r>
      <w:r>
        <w:rPr>
          <w:rFonts w:cs="Garamond" w:ascii="Garamond" w:hAnsi="Garamond"/>
          <w:sz w:val="24"/>
          <w:szCs w:val="24"/>
        </w:rPr>
        <w:t>.</w:t>
      </w:r>
      <w:r>
        <w:rPr>
          <w:rFonts w:cs="Garamond" w:ascii="Garamond" w:hAnsi="Garamond"/>
          <w:sz w:val="24"/>
          <w:szCs w:val="24"/>
          <w:lang w:val="en-US"/>
        </w:rPr>
        <w:t> XCIII</w:t>
      </w:r>
      <w:r>
        <w:rPr>
          <w:rFonts w:cs="Garamond" w:ascii="Garamond" w:hAnsi="Garamond"/>
          <w:sz w:val="24"/>
          <w:szCs w:val="24"/>
        </w:rPr>
        <w:t xml:space="preserve"> (внизу слева)]</w:t>
      </w:r>
      <w:r>
        <w:rPr>
          <w:rFonts w:eastAsia="Yu Mincho;MS Gothic" w:cs="Garamond" w:ascii="Garamond" w:hAnsi="Garamond"/>
          <w:sz w:val="24"/>
          <w:szCs w:val="24"/>
        </w:rPr>
        <w:t xml:space="preserve">. На некоторых александрийских терракотовых алабастронах мы видим изображения крылатого обнаженного Эрота, стоящего то на цветке лотоса, то на папирусной колонке; фигуры исполнены в чисто греческой манере </w:t>
      </w:r>
      <w:r>
        <w:rPr>
          <w:rFonts w:cs="Garamond" w:ascii="Garamond" w:hAnsi="Garamond"/>
          <w:sz w:val="24"/>
          <w:szCs w:val="24"/>
        </w:rPr>
        <w:t>[</w:t>
      </w:r>
      <w:r>
        <w:rPr>
          <w:rFonts w:cs="Garamond" w:ascii="Garamond" w:hAnsi="Garamond"/>
          <w:sz w:val="24"/>
          <w:szCs w:val="24"/>
          <w:lang w:val="en-US"/>
        </w:rPr>
        <w:t>Hausmann</w:t>
      </w:r>
      <w:r>
        <w:rPr>
          <w:rFonts w:cs="Garamond" w:ascii="Garamond" w:hAnsi="Garamond"/>
          <w:sz w:val="24"/>
          <w:szCs w:val="24"/>
        </w:rPr>
        <w:t xml:space="preserve">, 1984, </w:t>
      </w:r>
      <w:r>
        <w:rPr>
          <w:rFonts w:cs="Garamond" w:ascii="Garamond" w:hAnsi="Garamond"/>
          <w:sz w:val="24"/>
          <w:szCs w:val="24"/>
          <w:lang w:val="en-US"/>
        </w:rPr>
        <w:t>S</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283–295, </w:t>
      </w:r>
      <w:r>
        <w:rPr>
          <w:rFonts w:cs="Garamond" w:ascii="Garamond" w:hAnsi="Garamond"/>
          <w:sz w:val="24"/>
          <w:szCs w:val="24"/>
          <w:lang w:val="en-US"/>
        </w:rPr>
        <w:t>Taf</w:t>
      </w:r>
      <w:r>
        <w:rPr>
          <w:rFonts w:cs="Garamond" w:ascii="Garamond" w:hAnsi="Garamond"/>
          <w:sz w:val="24"/>
          <w:szCs w:val="24"/>
        </w:rPr>
        <w:t>.</w:t>
      </w:r>
      <w:r>
        <w:rPr>
          <w:rFonts w:cs="Garamond" w:ascii="Garamond" w:hAnsi="Garamond"/>
          <w:sz w:val="24"/>
          <w:szCs w:val="24"/>
          <w:lang w:val="en-US"/>
        </w:rPr>
        <w:t> LI</w:t>
      </w:r>
      <w:r>
        <w:rPr>
          <w:rFonts w:cs="Garamond" w:ascii="Garamond" w:hAnsi="Garamond"/>
          <w:sz w:val="24"/>
          <w:szCs w:val="24"/>
        </w:rPr>
        <w:t>.4 (</w:t>
      </w:r>
      <w:r>
        <w:rPr>
          <w:rFonts w:cs="Garamond" w:ascii="Garamond" w:hAnsi="Garamond"/>
          <w:sz w:val="24"/>
          <w:szCs w:val="24"/>
          <w:lang w:val="en-US"/>
        </w:rPr>
        <w:t>Alexandria</w:t>
      </w:r>
      <w:r>
        <w:rPr>
          <w:rFonts w:cs="Garamond" w:ascii="Garamond" w:hAnsi="Garamond"/>
          <w:sz w:val="24"/>
          <w:szCs w:val="24"/>
        </w:rPr>
        <w:t xml:space="preserve"> 28852), </w:t>
      </w:r>
      <w:r>
        <w:rPr>
          <w:rFonts w:cs="Garamond" w:ascii="Garamond" w:hAnsi="Garamond"/>
          <w:sz w:val="24"/>
          <w:szCs w:val="24"/>
          <w:lang w:val="en-US"/>
        </w:rPr>
        <w:t>LII</w:t>
      </w:r>
      <w:r>
        <w:rPr>
          <w:rFonts w:cs="Garamond" w:ascii="Garamond" w:hAnsi="Garamond"/>
          <w:sz w:val="24"/>
          <w:szCs w:val="24"/>
        </w:rPr>
        <w:t>.5 (</w:t>
      </w:r>
      <w:r>
        <w:rPr>
          <w:rFonts w:cs="Garamond" w:ascii="Garamond" w:hAnsi="Garamond"/>
          <w:sz w:val="24"/>
          <w:szCs w:val="24"/>
          <w:lang w:val="en-US"/>
        </w:rPr>
        <w:t>Alexandria</w:t>
      </w:r>
      <w:r>
        <w:rPr>
          <w:rFonts w:cs="Garamond" w:ascii="Garamond" w:hAnsi="Garamond"/>
          <w:sz w:val="24"/>
          <w:szCs w:val="24"/>
        </w:rPr>
        <w:t xml:space="preserve"> 23958)]</w:t>
      </w:r>
      <w:r>
        <w:rPr>
          <w:rFonts w:eastAsia="Yu Mincho;MS Gothic" w:cs="Garamond" w:ascii="Garamond" w:hAnsi="Garamond"/>
          <w:sz w:val="24"/>
          <w:szCs w:val="24"/>
        </w:rPr>
        <w:t>.</w:t>
      </w:r>
    </w:p>
    <w:p>
      <w:pPr>
        <w:pStyle w:val="Normal"/>
        <w:autoSpaceDE w:val="false"/>
        <w:ind w:end="-31" w:firstLine="720"/>
        <w:jc w:val="both"/>
        <w:rPr/>
      </w:pPr>
      <w:r>
        <w:rPr>
          <w:rFonts w:eastAsia="Yu Mincho;MS Gothic" w:cs="Garamond" w:ascii="Garamond" w:hAnsi="Garamond"/>
          <w:sz w:val="24"/>
          <w:szCs w:val="24"/>
        </w:rPr>
        <w:t xml:space="preserve">Самая интересная деталь московской статуэтки — на макушке, где заметно отверстие, куда, вероятно, крепилась корона (скорее всего — двойная корона Харпократа). Прямые аналогии неизвестны, но можно указать на некоторые примеры из бронзовой пластики, указывающие на распространенное сочетание грецизированной фигуры и египетского атрибута: таковы статуэтка крылатого Харпократа-Эрота </w:t>
      </w:r>
      <w:r>
        <w:rPr>
          <w:rFonts w:cs="Garamond" w:ascii="Garamond" w:hAnsi="Garamond"/>
          <w:sz w:val="24"/>
          <w:szCs w:val="24"/>
        </w:rPr>
        <w:t>с рогом изобилия,</w:t>
      </w:r>
      <w:r>
        <w:rPr>
          <w:rFonts w:eastAsia="Yu Mincho;MS Gothic" w:cs="Garamond" w:ascii="Garamond" w:hAnsi="Garamond"/>
          <w:sz w:val="24"/>
          <w:szCs w:val="24"/>
        </w:rPr>
        <w:t xml:space="preserve"> на пышных кудрях которого красуется маленькая двойная корона </w:t>
      </w:r>
      <w:r>
        <w:rPr>
          <w:rFonts w:cs="Garamond" w:ascii="Garamond" w:hAnsi="Garamond"/>
          <w:sz w:val="24"/>
          <w:szCs w:val="24"/>
          <w:lang w:val="nb-NO"/>
        </w:rPr>
        <w:t>[</w:t>
      </w:r>
      <w:r>
        <w:rPr>
          <w:rFonts w:cs="Garamond" w:ascii="Garamond" w:hAnsi="Garamond"/>
          <w:sz w:val="24"/>
          <w:szCs w:val="24"/>
          <w:lang w:val="de-DE"/>
        </w:rPr>
        <w:t xml:space="preserve">Ägypten, Griechenland, Rom, 2005, </w:t>
      </w:r>
      <w:r>
        <w:rPr>
          <w:rFonts w:eastAsia="MS Mincho;MS Gothic" w:cs="Garamond" w:ascii="Garamond" w:hAnsi="Garamond"/>
          <w:sz w:val="24"/>
          <w:szCs w:val="24"/>
          <w:lang w:val="nb-NO" w:eastAsia="ja-JP"/>
        </w:rPr>
        <w:t>Kat.239 (</w:t>
      </w:r>
      <w:r>
        <w:rPr>
          <w:rFonts w:cs="Garamond" w:ascii="Garamond" w:hAnsi="Garamond"/>
          <w:sz w:val="24"/>
          <w:szCs w:val="24"/>
          <w:lang w:val="nb-NO"/>
        </w:rPr>
        <w:t>Firenze, Mus. Archeol. Nat., Inv.2528)]</w:t>
      </w:r>
      <w:r>
        <w:rPr>
          <w:rFonts w:eastAsia="Yu Mincho;MS Gothic" w:cs="Garamond" w:ascii="Garamond" w:hAnsi="Garamond"/>
          <w:sz w:val="24"/>
          <w:szCs w:val="24"/>
        </w:rPr>
        <w:t xml:space="preserve">; статуэтка Харпократа эллинизированного типа </w:t>
      </w:r>
      <w:r>
        <w:rPr>
          <w:rFonts w:cs="Garamond" w:ascii="Garamond" w:hAnsi="Garamond"/>
          <w:sz w:val="24"/>
          <w:szCs w:val="24"/>
        </w:rPr>
        <w:t xml:space="preserve">со стилизованной миниатюрной двойной короной </w:t>
      </w:r>
      <w:r>
        <w:rPr>
          <w:rFonts w:cs="Garamond" w:ascii="Garamond" w:hAnsi="Garamond"/>
          <w:sz w:val="24"/>
          <w:szCs w:val="24"/>
          <w:lang w:val="nb-NO"/>
        </w:rPr>
        <w:t>[</w:t>
      </w:r>
      <w:r>
        <w:rPr>
          <w:rFonts w:cs="Garamond" w:ascii="Garamond" w:hAnsi="Garamond"/>
          <w:sz w:val="24"/>
          <w:szCs w:val="24"/>
        </w:rPr>
        <w:t>Путь</w:t>
      </w:r>
      <w:r>
        <w:rPr>
          <w:rFonts w:cs="Garamond" w:ascii="Garamond" w:hAnsi="Garamond"/>
          <w:sz w:val="24"/>
          <w:szCs w:val="24"/>
          <w:lang w:val="nb-NO"/>
        </w:rPr>
        <w:t xml:space="preserve"> </w:t>
      </w:r>
      <w:r>
        <w:rPr>
          <w:rFonts w:cs="Garamond" w:ascii="Garamond" w:hAnsi="Garamond"/>
          <w:sz w:val="24"/>
          <w:szCs w:val="24"/>
        </w:rPr>
        <w:t>к</w:t>
      </w:r>
      <w:r>
        <w:rPr>
          <w:rFonts w:cs="Garamond" w:ascii="Garamond" w:hAnsi="Garamond"/>
          <w:sz w:val="24"/>
          <w:szCs w:val="24"/>
          <w:lang w:val="nb-NO"/>
        </w:rPr>
        <w:t xml:space="preserve"> </w:t>
      </w:r>
      <w:r>
        <w:rPr>
          <w:rFonts w:cs="Garamond" w:ascii="Garamond" w:hAnsi="Garamond"/>
          <w:sz w:val="24"/>
          <w:szCs w:val="24"/>
        </w:rPr>
        <w:t>бессмертию</w:t>
      </w:r>
      <w:r>
        <w:rPr>
          <w:rFonts w:cs="Garamond" w:ascii="Garamond" w:hAnsi="Garamond"/>
          <w:sz w:val="24"/>
          <w:szCs w:val="24"/>
          <w:lang w:val="nb-NO"/>
        </w:rPr>
        <w:t xml:space="preserve">, 2002, </w:t>
      </w:r>
      <w:r>
        <w:rPr>
          <w:rFonts w:cs="Garamond" w:ascii="Garamond" w:hAnsi="Garamond"/>
          <w:sz w:val="24"/>
          <w:szCs w:val="24"/>
        </w:rPr>
        <w:t>с</w:t>
      </w:r>
      <w:r>
        <w:rPr>
          <w:rFonts w:cs="Garamond" w:ascii="Garamond" w:hAnsi="Garamond"/>
          <w:sz w:val="24"/>
          <w:szCs w:val="24"/>
          <w:lang w:val="nb-NO"/>
        </w:rPr>
        <w:t xml:space="preserve">. 192, </w:t>
      </w:r>
      <w:r>
        <w:rPr>
          <w:rFonts w:cs="Garamond" w:ascii="Garamond" w:hAnsi="Garamond"/>
          <w:sz w:val="24"/>
          <w:szCs w:val="24"/>
        </w:rPr>
        <w:t>кат</w:t>
      </w:r>
      <w:r>
        <w:rPr>
          <w:rFonts w:cs="Garamond" w:ascii="Garamond" w:hAnsi="Garamond"/>
          <w:sz w:val="24"/>
          <w:szCs w:val="24"/>
          <w:lang w:val="nb-NO"/>
        </w:rPr>
        <w:t>.737 (</w:t>
      </w:r>
      <w:r>
        <w:rPr>
          <w:rFonts w:cs="Garamond" w:ascii="Garamond" w:hAnsi="Garamond"/>
          <w:sz w:val="24"/>
          <w:szCs w:val="24"/>
        </w:rPr>
        <w:t>ГМИИ</w:t>
      </w:r>
      <w:r>
        <w:rPr>
          <w:rFonts w:cs="Garamond" w:ascii="Garamond" w:hAnsi="Garamond"/>
          <w:sz w:val="24"/>
          <w:szCs w:val="24"/>
          <w:lang w:val="nb-NO"/>
        </w:rPr>
        <w:t xml:space="preserve"> I, 1</w:t>
      </w:r>
      <w:r>
        <w:rPr>
          <w:rFonts w:cs="Garamond" w:ascii="Garamond" w:hAnsi="Garamond"/>
          <w:sz w:val="24"/>
          <w:szCs w:val="24"/>
        </w:rPr>
        <w:t>а</w:t>
      </w:r>
      <w:r>
        <w:rPr>
          <w:rFonts w:cs="Garamond" w:ascii="Garamond" w:hAnsi="Garamond"/>
          <w:sz w:val="24"/>
          <w:szCs w:val="24"/>
          <w:lang w:val="nb-NO"/>
        </w:rPr>
        <w:t> 2773); Casagrande-Kim et al., 2014, p. 82, cat.5–12 (Brooklyn 47.87)]</w:t>
      </w:r>
      <w:r>
        <w:rPr>
          <w:rFonts w:cs="Garamond" w:ascii="Garamond" w:hAnsi="Garamond"/>
          <w:sz w:val="24"/>
          <w:szCs w:val="24"/>
        </w:rPr>
        <w:t>. Имеются также аналогии в изображении других синкретических богов греко-египетского пантеона, например, бронзовая статуэтка Сараписа-Зевса-Амона с короной-</w:t>
      </w:r>
      <w:r>
        <w:rPr>
          <w:rFonts w:cs="Garamond" w:ascii="Garamond" w:hAnsi="Garamond"/>
          <w:i/>
          <w:sz w:val="24"/>
          <w:szCs w:val="24"/>
        </w:rPr>
        <w:t>атеф</w:t>
      </w:r>
      <w:r>
        <w:rPr>
          <w:rFonts w:cs="Garamond" w:ascii="Garamond" w:hAnsi="Garamond"/>
          <w:sz w:val="24"/>
          <w:szCs w:val="24"/>
        </w:rPr>
        <w:t xml:space="preserve"> (из фаюмского города Караниса, </w:t>
      </w:r>
      <w:r>
        <w:rPr>
          <w:rFonts w:cs="Garamond" w:ascii="Garamond" w:hAnsi="Garamond"/>
          <w:sz w:val="24"/>
          <w:szCs w:val="24"/>
          <w:lang w:val="en-US"/>
        </w:rPr>
        <w:t>II</w:t>
      </w:r>
      <w:r>
        <w:rPr>
          <w:rFonts w:cs="Garamond" w:ascii="Garamond" w:hAnsi="Garamond"/>
          <w:sz w:val="24"/>
          <w:szCs w:val="24"/>
        </w:rPr>
        <w:t> в. н. э.) [</w:t>
      </w:r>
      <w:r>
        <w:rPr>
          <w:rFonts w:cs="Garamond" w:ascii="Garamond" w:hAnsi="Garamond"/>
          <w:sz w:val="24"/>
          <w:szCs w:val="24"/>
          <w:lang w:val="en-US"/>
        </w:rPr>
        <w:t>Guardians</w:t>
      </w:r>
      <w:r>
        <w:rPr>
          <w:rFonts w:cs="Garamond" w:ascii="Garamond" w:hAnsi="Garamond"/>
          <w:sz w:val="24"/>
          <w:szCs w:val="24"/>
        </w:rPr>
        <w:t xml:space="preserve"> </w:t>
      </w:r>
      <w:r>
        <w:rPr>
          <w:rFonts w:cs="Garamond" w:ascii="Garamond" w:hAnsi="Garamond"/>
          <w:sz w:val="24"/>
          <w:szCs w:val="24"/>
          <w:lang w:val="en-US"/>
        </w:rPr>
        <w:t>of</w:t>
      </w:r>
      <w:r>
        <w:rPr>
          <w:rFonts w:cs="Garamond" w:ascii="Garamond" w:hAnsi="Garamond"/>
          <w:sz w:val="24"/>
          <w:szCs w:val="24"/>
        </w:rPr>
        <w:t xml:space="preserve"> </w:t>
      </w:r>
      <w:r>
        <w:rPr>
          <w:rFonts w:cs="Garamond" w:ascii="Garamond" w:hAnsi="Garamond"/>
          <w:sz w:val="24"/>
          <w:szCs w:val="24"/>
          <w:lang w:val="en-US"/>
        </w:rPr>
        <w:t>the</w:t>
      </w:r>
      <w:r>
        <w:rPr>
          <w:rFonts w:cs="Garamond" w:ascii="Garamond" w:hAnsi="Garamond"/>
          <w:sz w:val="24"/>
          <w:szCs w:val="24"/>
        </w:rPr>
        <w:t xml:space="preserve"> </w:t>
      </w:r>
      <w:r>
        <w:rPr>
          <w:rFonts w:cs="Garamond" w:ascii="Garamond" w:hAnsi="Garamond"/>
          <w:sz w:val="24"/>
          <w:szCs w:val="24"/>
          <w:lang w:val="en-US"/>
        </w:rPr>
        <w:t>Nile</w:t>
      </w:r>
      <w:r>
        <w:rPr>
          <w:rFonts w:cs="Garamond" w:ascii="Garamond" w:hAnsi="Garamond"/>
          <w:sz w:val="24"/>
          <w:szCs w:val="24"/>
        </w:rPr>
        <w:t xml:space="preserve">, 1978, </w:t>
      </w:r>
      <w:r>
        <w:rPr>
          <w:rFonts w:cs="Garamond" w:ascii="Garamond" w:hAnsi="Garamond"/>
          <w:sz w:val="24"/>
          <w:szCs w:val="24"/>
          <w:lang w:val="en-US"/>
        </w:rPr>
        <w:t>no</w:t>
      </w:r>
      <w:r>
        <w:rPr>
          <w:rFonts w:cs="Garamond" w:ascii="Garamond" w:hAnsi="Garamond"/>
          <w:sz w:val="24"/>
          <w:szCs w:val="24"/>
        </w:rPr>
        <w:t>.47 (</w:t>
      </w:r>
      <w:r>
        <w:rPr>
          <w:rFonts w:cs="Garamond" w:ascii="Garamond" w:hAnsi="Garamond"/>
          <w:sz w:val="24"/>
          <w:szCs w:val="24"/>
          <w:lang w:val="en-US"/>
        </w:rPr>
        <w:t>Kelsey</w:t>
      </w:r>
      <w:r>
        <w:rPr>
          <w:rFonts w:cs="Garamond" w:ascii="Garamond" w:hAnsi="Garamond"/>
          <w:sz w:val="24"/>
          <w:szCs w:val="24"/>
        </w:rPr>
        <w:t xml:space="preserve"> </w:t>
      </w:r>
      <w:r>
        <w:rPr>
          <w:rFonts w:cs="Garamond" w:ascii="Garamond" w:hAnsi="Garamond"/>
          <w:sz w:val="24"/>
          <w:szCs w:val="24"/>
          <w:lang w:val="en-US"/>
        </w:rPr>
        <w:t>Museum</w:t>
      </w:r>
      <w:r>
        <w:rPr>
          <w:rFonts w:cs="Garamond" w:ascii="Garamond" w:hAnsi="Garamond"/>
          <w:sz w:val="24"/>
          <w:szCs w:val="24"/>
        </w:rPr>
        <w:t xml:space="preserve">, </w:t>
      </w:r>
      <w:r>
        <w:rPr>
          <w:rFonts w:cs="Garamond" w:ascii="Garamond" w:hAnsi="Garamond"/>
          <w:sz w:val="24"/>
          <w:szCs w:val="24"/>
          <w:lang w:val="en-US"/>
        </w:rPr>
        <w:t>Ann</w:t>
      </w:r>
      <w:r>
        <w:rPr>
          <w:rFonts w:cs="Garamond" w:ascii="Garamond" w:hAnsi="Garamond"/>
          <w:sz w:val="24"/>
          <w:szCs w:val="24"/>
        </w:rPr>
        <w:t xml:space="preserve"> </w:t>
      </w:r>
      <w:r>
        <w:rPr>
          <w:rFonts w:cs="Garamond" w:ascii="Garamond" w:hAnsi="Garamond"/>
          <w:sz w:val="24"/>
          <w:szCs w:val="24"/>
          <w:lang w:val="en-US"/>
        </w:rPr>
        <w:t>Arbor</w:t>
      </w:r>
      <w:r>
        <w:rPr>
          <w:rFonts w:cs="Garamond" w:ascii="Garamond" w:hAnsi="Garamond"/>
          <w:sz w:val="24"/>
          <w:szCs w:val="24"/>
        </w:rPr>
        <w:t xml:space="preserve"> 10881)]. </w:t>
      </w:r>
      <w:r>
        <w:rPr>
          <w:rFonts w:eastAsia="Yu Mincho;MS Gothic" w:cs="Garamond" w:ascii="Garamond" w:hAnsi="Garamond"/>
          <w:sz w:val="24"/>
          <w:szCs w:val="24"/>
        </w:rPr>
        <w:t>Вполне возможно, что коропласт мог вдохновляться аналогичными образцами мелкой бронзовой пластики</w:t>
      </w:r>
      <w:r>
        <w:rPr>
          <w:rFonts w:cs="Garamond" w:ascii="Garamond" w:hAnsi="Garamond"/>
          <w:sz w:val="24"/>
          <w:szCs w:val="24"/>
        </w:rPr>
        <w:t>.</w:t>
      </w:r>
    </w:p>
    <w:p>
      <w:pPr>
        <w:pStyle w:val="Normal"/>
        <w:widowControl w:val="false"/>
        <w:autoSpaceDE w:val="false"/>
        <w:ind w:end="-31" w:firstLine="720"/>
        <w:jc w:val="both"/>
        <w:rPr/>
      </w:pPr>
      <w:r>
        <w:rPr>
          <w:rFonts w:cs="Garamond" w:ascii="Garamond" w:hAnsi="Garamond"/>
          <w:sz w:val="24"/>
          <w:szCs w:val="24"/>
        </w:rPr>
        <w:t xml:space="preserve">Таким образом, перед нами терракота с редкой иконографией — стоящий Эрот-Харпократ в египетской короне на голове. </w:t>
      </w:r>
      <w:r>
        <w:rPr>
          <w:rFonts w:eastAsia="Yu Mincho;MS Gothic" w:cs="Garamond" w:ascii="Garamond" w:hAnsi="Garamond"/>
          <w:sz w:val="24"/>
          <w:szCs w:val="24"/>
        </w:rPr>
        <w:t xml:space="preserve">Тип сидящей и стоящей фигуры на лотосовидной колонке хорошо известен по многочисленным примерам в египетской малой пластике применительно к Нефертуму, Бэсу, Анубису, Бастет и др. </w:t>
      </w:r>
      <w:r>
        <w:rPr>
          <w:rFonts w:cs="Garamond" w:ascii="Garamond" w:hAnsi="Garamond"/>
          <w:sz w:val="24"/>
          <w:szCs w:val="24"/>
        </w:rPr>
        <w:t>[</w:t>
      </w:r>
      <w:r>
        <w:rPr>
          <w:rFonts w:cs="Garamond" w:ascii="Garamond" w:hAnsi="Garamond"/>
          <w:sz w:val="24"/>
          <w:szCs w:val="24"/>
          <w:lang w:val="en-US"/>
        </w:rPr>
        <w:t>Hodjash</w:t>
      </w:r>
      <w:r>
        <w:rPr>
          <w:rFonts w:cs="Garamond" w:ascii="Garamond" w:hAnsi="Garamond"/>
          <w:sz w:val="24"/>
          <w:szCs w:val="24"/>
        </w:rPr>
        <w:t xml:space="preserve">, 2004,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 xml:space="preserve">86–90; </w:t>
      </w:r>
      <w:r>
        <w:rPr>
          <w:rFonts w:cs="Garamond" w:ascii="Garamond" w:hAnsi="Garamond"/>
          <w:sz w:val="24"/>
          <w:szCs w:val="24"/>
          <w:lang w:val="en-US"/>
        </w:rPr>
        <w:t>Roeder</w:t>
      </w:r>
      <w:r>
        <w:rPr>
          <w:rFonts w:cs="Garamond" w:ascii="Garamond" w:hAnsi="Garamond"/>
          <w:sz w:val="24"/>
          <w:szCs w:val="24"/>
        </w:rPr>
        <w:t xml:space="preserve">, 1956, </w:t>
      </w:r>
      <w:r>
        <w:rPr>
          <w:rFonts w:cs="Garamond" w:ascii="Garamond" w:hAnsi="Garamond"/>
          <w:sz w:val="24"/>
          <w:szCs w:val="24"/>
          <w:lang w:val="en-US"/>
        </w:rPr>
        <w:t>Taf</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61е–</w:t>
      </w:r>
      <w:r>
        <w:rPr>
          <w:rFonts w:cs="Garamond" w:ascii="Garamond" w:hAnsi="Garamond"/>
          <w:sz w:val="24"/>
          <w:szCs w:val="24"/>
          <w:lang w:val="en-US"/>
        </w:rPr>
        <w:t>h</w:t>
      </w:r>
      <w:r>
        <w:rPr>
          <w:rFonts w:cs="Garamond" w:ascii="Garamond" w:hAnsi="Garamond"/>
          <w:sz w:val="24"/>
          <w:szCs w:val="24"/>
        </w:rPr>
        <w:t xml:space="preserve">, </w:t>
      </w:r>
      <w:r>
        <w:rPr>
          <w:rFonts w:cs="Garamond" w:ascii="Garamond" w:hAnsi="Garamond"/>
          <w:sz w:val="24"/>
          <w:szCs w:val="24"/>
          <w:lang w:val="en-US"/>
        </w:rPr>
        <w:t>l</w:t>
      </w:r>
      <w:r>
        <w:rPr>
          <w:rFonts w:cs="Garamond" w:ascii="Garamond" w:hAnsi="Garamond"/>
          <w:sz w:val="24"/>
          <w:szCs w:val="24"/>
        </w:rPr>
        <w:t>, 88</w:t>
      </w:r>
      <w:r>
        <w:rPr>
          <w:rFonts w:cs="Garamond" w:ascii="Garamond" w:hAnsi="Garamond"/>
          <w:sz w:val="24"/>
          <w:szCs w:val="24"/>
          <w:lang w:val="en-US"/>
        </w:rPr>
        <w:t>a</w:t>
      </w:r>
      <w:r>
        <w:rPr>
          <w:rFonts w:cs="Garamond" w:ascii="Garamond" w:hAnsi="Garamond"/>
          <w:sz w:val="24"/>
          <w:szCs w:val="24"/>
        </w:rPr>
        <w:t>–</w:t>
      </w:r>
      <w:r>
        <w:rPr>
          <w:rFonts w:cs="Garamond" w:ascii="Garamond" w:hAnsi="Garamond"/>
          <w:sz w:val="24"/>
          <w:szCs w:val="24"/>
          <w:lang w:val="en-US"/>
        </w:rPr>
        <w:t>c</w:t>
      </w:r>
      <w:r>
        <w:rPr>
          <w:rFonts w:cs="Garamond" w:ascii="Garamond" w:hAnsi="Garamond"/>
          <w:sz w:val="24"/>
          <w:szCs w:val="24"/>
        </w:rPr>
        <w:t xml:space="preserve">; </w:t>
      </w:r>
      <w:r>
        <w:rPr>
          <w:rFonts w:cs="Garamond" w:ascii="Garamond" w:hAnsi="Garamond"/>
          <w:sz w:val="24"/>
          <w:szCs w:val="24"/>
          <w:lang w:val="en-US"/>
        </w:rPr>
        <w:t>Sch</w:t>
      </w:r>
      <w:r>
        <w:rPr>
          <w:rFonts w:cs="Garamond" w:ascii="Garamond" w:hAnsi="Garamond"/>
          <w:sz w:val="24"/>
          <w:szCs w:val="24"/>
        </w:rPr>
        <w:t>ü</w:t>
      </w:r>
      <w:r>
        <w:rPr>
          <w:rFonts w:cs="Garamond" w:ascii="Garamond" w:hAnsi="Garamond"/>
          <w:sz w:val="24"/>
          <w:szCs w:val="24"/>
          <w:lang w:val="en-US"/>
        </w:rPr>
        <w:t>rmann</w:t>
      </w:r>
      <w:r>
        <w:rPr>
          <w:rFonts w:cs="Garamond" w:ascii="Garamond" w:hAnsi="Garamond"/>
          <w:sz w:val="24"/>
          <w:szCs w:val="24"/>
        </w:rPr>
        <w:t xml:space="preserve">, 1989, </w:t>
      </w:r>
      <w:r>
        <w:rPr>
          <w:rFonts w:cs="Garamond" w:ascii="Garamond" w:hAnsi="Garamond"/>
          <w:sz w:val="24"/>
          <w:szCs w:val="24"/>
          <w:lang w:val="en-US"/>
        </w:rPr>
        <w:t>Taf</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183.1101]</w:t>
      </w:r>
      <w:r>
        <w:rPr>
          <w:rFonts w:eastAsia="Yu Mincho;MS Gothic" w:cs="Garamond" w:ascii="Garamond" w:hAnsi="Garamond"/>
          <w:sz w:val="24"/>
          <w:szCs w:val="24"/>
        </w:rPr>
        <w:t xml:space="preserve">; в античной художественной традиции Психея </w:t>
      </w:r>
      <w:r>
        <w:rPr>
          <w:rFonts w:cs="Garamond" w:ascii="Garamond" w:hAnsi="Garamond"/>
          <w:sz w:val="24"/>
          <w:szCs w:val="24"/>
        </w:rPr>
        <w:t xml:space="preserve">также нередко изображалась </w:t>
      </w:r>
      <w:r>
        <w:rPr>
          <w:rFonts w:eastAsia="Yu Mincho;MS Gothic" w:cs="Garamond" w:ascii="Garamond" w:hAnsi="Garamond"/>
          <w:sz w:val="24"/>
          <w:szCs w:val="24"/>
        </w:rPr>
        <w:t>стоящ</w:t>
      </w:r>
      <w:r>
        <w:rPr>
          <w:rFonts w:cs="Garamond" w:ascii="Garamond" w:hAnsi="Garamond"/>
          <w:sz w:val="24"/>
          <w:szCs w:val="24"/>
        </w:rPr>
        <w:t>ей на цветке лотоса [</w:t>
      </w:r>
      <w:r>
        <w:rPr>
          <w:rFonts w:cs="Garamond" w:ascii="Garamond" w:hAnsi="Garamond"/>
          <w:sz w:val="24"/>
          <w:szCs w:val="24"/>
          <w:lang w:val="en-US"/>
        </w:rPr>
        <w:t>Attula</w:t>
      </w:r>
      <w:r>
        <w:rPr>
          <w:rFonts w:cs="Garamond" w:ascii="Garamond" w:hAnsi="Garamond"/>
          <w:sz w:val="24"/>
          <w:szCs w:val="24"/>
        </w:rPr>
        <w:t xml:space="preserve">, 2001, </w:t>
      </w:r>
      <w:r>
        <w:rPr>
          <w:rFonts w:cs="Garamond" w:ascii="Garamond" w:hAnsi="Garamond"/>
          <w:sz w:val="24"/>
          <w:szCs w:val="24"/>
          <w:lang w:val="en-US"/>
        </w:rPr>
        <w:t>Kat</w:t>
      </w:r>
      <w:r>
        <w:rPr>
          <w:rFonts w:cs="Garamond" w:ascii="Garamond" w:hAnsi="Garamond"/>
          <w:sz w:val="24"/>
          <w:szCs w:val="24"/>
        </w:rPr>
        <w:t>.52 (фигурный сосудик)]</w:t>
      </w:r>
      <w:r>
        <w:rPr>
          <w:rFonts w:eastAsia="Yu Mincho;MS Gothic" w:cs="Garamond" w:ascii="Garamond" w:hAnsi="Garamond"/>
          <w:sz w:val="24"/>
          <w:szCs w:val="24"/>
        </w:rPr>
        <w:t xml:space="preserve">. Что касается Харпократа на лотосе, то большинство примеров терракотовой и бронзовой скульптуры показывают его сидящим (а не стоящим) на цветке лотоса </w:t>
      </w:r>
      <w:r>
        <w:rPr>
          <w:rFonts w:cs="Garamond" w:ascii="Garamond" w:hAnsi="Garamond"/>
          <w:sz w:val="24"/>
          <w:szCs w:val="24"/>
          <w:lang w:val="de-DE"/>
        </w:rPr>
        <w:t>[Breccia, 1934, pl. 29.132, 134, 136–137; Weber, 1914, Taf. 4.50–52]</w:t>
      </w:r>
      <w:r>
        <w:rPr>
          <w:rFonts w:eastAsia="Yu Mincho;MS Gothic" w:cs="Garamond" w:ascii="Garamond" w:hAnsi="Garamond"/>
          <w:sz w:val="24"/>
          <w:szCs w:val="24"/>
        </w:rPr>
        <w:t xml:space="preserve"> или на лотосовидной колонке </w:t>
      </w:r>
      <w:r>
        <w:rPr>
          <w:rFonts w:cs="Garamond" w:ascii="Garamond" w:hAnsi="Garamond"/>
          <w:sz w:val="24"/>
          <w:szCs w:val="24"/>
          <w:lang w:val="de-DE"/>
        </w:rPr>
        <w:t>[Bayer-Niemeier, 1988, Nr.66]</w:t>
      </w:r>
      <w:r>
        <w:rPr>
          <w:rFonts w:eastAsia="Yu Mincho;MS Gothic" w:cs="Garamond" w:ascii="Garamond" w:hAnsi="Garamond"/>
          <w:sz w:val="24"/>
          <w:szCs w:val="24"/>
        </w:rPr>
        <w:t>; зачастую на голове у него при этом присутствует двойная корона. На «канонических» храмовых рельефах храма-</w:t>
      </w:r>
      <w:r>
        <w:rPr>
          <w:rFonts w:eastAsia="Yu Mincho;MS Gothic" w:cs="Garamond" w:ascii="Garamond" w:hAnsi="Garamond"/>
          <w:i/>
          <w:sz w:val="24"/>
          <w:szCs w:val="24"/>
        </w:rPr>
        <w:t>маммиси</w:t>
      </w:r>
      <w:r>
        <w:rPr>
          <w:rFonts w:eastAsia="Yu Mincho;MS Gothic" w:cs="Garamond" w:ascii="Garamond" w:hAnsi="Garamond"/>
          <w:sz w:val="24"/>
          <w:szCs w:val="24"/>
        </w:rPr>
        <w:t xml:space="preserve"> в Дендере Харпократ, сидящий в чашечке цветка лотоса, отождествляется с младенцем Ихи </w:t>
      </w:r>
      <w:r>
        <w:rPr>
          <w:rFonts w:cs="Garamond" w:ascii="Garamond" w:hAnsi="Garamond"/>
          <w:sz w:val="24"/>
          <w:szCs w:val="24"/>
          <w:lang w:val="es-ES"/>
        </w:rPr>
        <w:t>[Daumas, 1959</w:t>
      </w:r>
      <w:r>
        <w:rPr>
          <w:rFonts w:cs="Garamond" w:ascii="Garamond" w:hAnsi="Garamond"/>
          <w:sz w:val="24"/>
          <w:szCs w:val="24"/>
          <w:lang w:val="de-DE"/>
        </w:rPr>
        <w:t>, pl. </w:t>
      </w:r>
      <w:r>
        <w:rPr>
          <w:rFonts w:cs="Garamond" w:ascii="Garamond" w:hAnsi="Garamond"/>
          <w:sz w:val="24"/>
          <w:szCs w:val="24"/>
          <w:lang w:val="es-ES"/>
        </w:rPr>
        <w:t>254.4–5]</w:t>
      </w:r>
      <w:r>
        <w:rPr>
          <w:rFonts w:eastAsia="Yu Mincho;MS Gothic" w:cs="Garamond" w:ascii="Garamond" w:hAnsi="Garamond"/>
          <w:sz w:val="24"/>
          <w:szCs w:val="24"/>
        </w:rPr>
        <w:t>.</w:t>
      </w:r>
    </w:p>
    <w:p>
      <w:pPr>
        <w:pStyle w:val="Normal"/>
        <w:autoSpaceDE w:val="false"/>
        <w:ind w:end="-31" w:firstLine="720"/>
        <w:jc w:val="both"/>
        <w:rPr>
          <w:rFonts w:ascii="Garamond" w:hAnsi="Garamond" w:eastAsia="Yu Mincho;MS Gothic" w:cs="Garamond"/>
          <w:sz w:val="24"/>
          <w:szCs w:val="24"/>
        </w:rPr>
      </w:pPr>
      <w:r>
        <w:rPr>
          <w:rFonts w:eastAsia="Yu Mincho;MS Gothic" w:cs="Garamond" w:ascii="Garamond" w:hAnsi="Garamond"/>
          <w:sz w:val="24"/>
          <w:szCs w:val="24"/>
        </w:rPr>
        <w:t xml:space="preserve">Мотив божества, стоящего на цветке лотоса, связан с древней гермопольской космогонией, где солнечный младенец рождается из цветка лотоса </w:t>
      </w:r>
      <w:r>
        <w:rPr>
          <w:rFonts w:cs="Garamond" w:ascii="Garamond" w:hAnsi="Garamond"/>
          <w:sz w:val="24"/>
          <w:szCs w:val="24"/>
          <w:lang w:val="es-ES"/>
        </w:rPr>
        <w:t>[</w:t>
      </w:r>
      <w:r>
        <w:rPr>
          <w:rFonts w:cs="Garamond" w:ascii="Garamond" w:hAnsi="Garamond"/>
          <w:sz w:val="24"/>
          <w:szCs w:val="24"/>
        </w:rPr>
        <w:t xml:space="preserve">Матье, 1996, </w:t>
      </w:r>
      <w:r>
        <w:rPr>
          <w:rFonts w:cs="Garamond" w:ascii="Garamond" w:hAnsi="Garamond"/>
          <w:sz w:val="24"/>
          <w:szCs w:val="24"/>
          <w:lang w:val="fr-FR"/>
        </w:rPr>
        <w:t>c</w:t>
      </w:r>
      <w:r>
        <w:rPr>
          <w:rFonts w:cs="Garamond" w:ascii="Garamond" w:hAnsi="Garamond"/>
          <w:sz w:val="24"/>
          <w:szCs w:val="24"/>
        </w:rPr>
        <w:t>.</w:t>
      </w:r>
      <w:r>
        <w:rPr>
          <w:rFonts w:cs="Garamond" w:ascii="Garamond" w:hAnsi="Garamond"/>
          <w:sz w:val="24"/>
          <w:szCs w:val="24"/>
          <w:lang w:val="fr-FR"/>
        </w:rPr>
        <w:t> </w:t>
      </w:r>
      <w:r>
        <w:rPr>
          <w:rFonts w:cs="Garamond" w:ascii="Garamond" w:hAnsi="Garamond"/>
          <w:sz w:val="24"/>
          <w:szCs w:val="24"/>
        </w:rPr>
        <w:t xml:space="preserve">153; </w:t>
      </w:r>
      <w:r>
        <w:rPr>
          <w:rFonts w:cs="Garamond" w:ascii="Garamond" w:hAnsi="Garamond"/>
          <w:sz w:val="24"/>
          <w:szCs w:val="24"/>
          <w:lang w:val="es-ES"/>
        </w:rPr>
        <w:t>Dunand, Zivie-Coche, 2004, p. </w:t>
      </w:r>
      <w:r>
        <w:rPr>
          <w:rFonts w:cs="Garamond" w:ascii="Garamond" w:hAnsi="Garamond"/>
          <w:sz w:val="24"/>
          <w:szCs w:val="24"/>
          <w:lang w:val="es-ES" w:eastAsia="ja-JP"/>
        </w:rPr>
        <w:t>302–303]</w:t>
      </w:r>
      <w:r>
        <w:rPr>
          <w:rFonts w:eastAsia="Yu Mincho;MS Gothic" w:cs="Garamond" w:ascii="Garamond" w:hAnsi="Garamond"/>
          <w:sz w:val="24"/>
          <w:szCs w:val="24"/>
        </w:rPr>
        <w:t>. Возможно, что такого рода эллинизированные статуэтки, прошедшие своеобразную ‘</w:t>
      </w:r>
      <w:r>
        <w:rPr>
          <w:rFonts w:eastAsia="Yu Mincho;MS Gothic" w:cs="Garamond" w:ascii="Garamond" w:hAnsi="Garamond"/>
          <w:i/>
          <w:sz w:val="24"/>
          <w:szCs w:val="24"/>
          <w:lang w:val="en-US"/>
        </w:rPr>
        <w:t>interpretatio</w:t>
      </w:r>
      <w:r>
        <w:rPr>
          <w:rFonts w:eastAsia="Yu Mincho;MS Gothic" w:cs="Garamond" w:ascii="Garamond" w:hAnsi="Garamond"/>
          <w:i/>
          <w:sz w:val="24"/>
          <w:szCs w:val="24"/>
        </w:rPr>
        <w:t xml:space="preserve"> </w:t>
      </w:r>
      <w:r>
        <w:rPr>
          <w:rFonts w:eastAsia="Yu Mincho;MS Gothic" w:cs="Garamond" w:ascii="Garamond" w:hAnsi="Garamond"/>
          <w:i/>
          <w:sz w:val="24"/>
          <w:szCs w:val="24"/>
          <w:lang w:val="en-US"/>
        </w:rPr>
        <w:t>graeca</w:t>
      </w:r>
      <w:r>
        <w:rPr>
          <w:rFonts w:eastAsia="Yu Mincho;MS Gothic" w:cs="Garamond" w:ascii="Garamond" w:hAnsi="Garamond"/>
          <w:i/>
          <w:sz w:val="24"/>
          <w:szCs w:val="24"/>
        </w:rPr>
        <w:t>’</w:t>
      </w:r>
      <w:r>
        <w:rPr>
          <w:rFonts w:eastAsia="Yu Mincho;MS Gothic" w:cs="Garamond" w:ascii="Garamond" w:hAnsi="Garamond"/>
          <w:sz w:val="24"/>
          <w:szCs w:val="24"/>
        </w:rPr>
        <w:t xml:space="preserve"> в мастерских греческих коропластов, заимствуют, помимо египетской традиции, также широко распространенный в античности мотив божества/человека на цветке аканфа </w:t>
      </w:r>
      <w:r>
        <w:rPr>
          <w:rFonts w:cs="Garamond" w:ascii="Garamond" w:hAnsi="Garamond"/>
          <w:sz w:val="24"/>
          <w:szCs w:val="24"/>
          <w:lang w:val="de-DE"/>
        </w:rPr>
        <w:t>[Jucker, 1961]</w:t>
      </w:r>
      <w:r>
        <w:rPr>
          <w:rFonts w:eastAsia="Yu Mincho;MS Gothic" w:cs="Garamond" w:ascii="Garamond" w:hAnsi="Garamond"/>
          <w:sz w:val="24"/>
          <w:szCs w:val="24"/>
        </w:rPr>
        <w:t xml:space="preserve">. И все-таки в этой московской терракоте, совершенно греческой по своему стилю и пластике, сохраняется один исконно египетский элемент — царская корона </w:t>
      </w:r>
      <w:r>
        <w:rPr>
          <w:rFonts w:cs="Garamond" w:ascii="Garamond" w:hAnsi="Garamond"/>
          <w:sz w:val="24"/>
          <w:szCs w:val="24"/>
        </w:rPr>
        <w:t>(несохранившаяся, но легко реконструируемая)</w:t>
      </w:r>
      <w:r>
        <w:rPr>
          <w:rFonts w:eastAsia="Yu Mincho;MS Gothic" w:cs="Garamond" w:ascii="Garamond" w:hAnsi="Garamond"/>
          <w:sz w:val="24"/>
          <w:szCs w:val="24"/>
        </w:rPr>
        <w:t>, которая могла рассматриваться как декоративная деталь, но принадлежащая изначально только Харпократу.</w:t>
      </w:r>
    </w:p>
    <w:p>
      <w:pPr>
        <w:pStyle w:val="Normal"/>
        <w:widowControl w:val="false"/>
        <w:autoSpaceDE w:val="false"/>
        <w:ind w:end="-31" w:firstLine="720"/>
        <w:jc w:val="both"/>
        <w:rPr/>
      </w:pPr>
      <w:r>
        <w:rPr>
          <w:rFonts w:eastAsia="Yu Mincho;MS Gothic" w:cs="Garamond" w:ascii="Garamond" w:hAnsi="Garamond"/>
          <w:sz w:val="24"/>
          <w:szCs w:val="24"/>
        </w:rPr>
        <w:t xml:space="preserve">Статуэтка 1, 1а 7920 представляет собой погрудное изображение Харпократа-Эрота в пышном цветочном головном уборе и с цветочной гирляндой на шее. У мальчика круглое детское лицо с пухлыми щечками. За плечами — полукруги крыльев; аналогичная форма небольших, коротких крыльев иногда встречается на статуэтках римского времени </w:t>
      </w:r>
      <w:r>
        <w:rPr>
          <w:rFonts w:cs="Garamond" w:ascii="Garamond" w:hAnsi="Garamond"/>
          <w:sz w:val="24"/>
          <w:szCs w:val="24"/>
        </w:rPr>
        <w:t>[</w:t>
      </w:r>
      <w:r>
        <w:rPr>
          <w:rFonts w:cs="Garamond" w:ascii="Garamond" w:hAnsi="Garamond"/>
          <w:sz w:val="24"/>
          <w:szCs w:val="24"/>
          <w:lang w:val="en-US"/>
        </w:rPr>
        <w:t>Bailey</w:t>
      </w:r>
      <w:r>
        <w:rPr>
          <w:rFonts w:cs="Garamond" w:ascii="Garamond" w:hAnsi="Garamond"/>
          <w:sz w:val="24"/>
          <w:szCs w:val="24"/>
        </w:rPr>
        <w:t xml:space="preserve">, 2008, </w:t>
      </w:r>
      <w:r>
        <w:rPr>
          <w:rFonts w:cs="Garamond" w:ascii="Garamond" w:hAnsi="Garamond"/>
          <w:sz w:val="24"/>
          <w:szCs w:val="24"/>
          <w:lang w:val="en-US"/>
        </w:rPr>
        <w:t>no</w:t>
      </w:r>
      <w:r>
        <w:rPr>
          <w:rFonts w:cs="Garamond" w:ascii="Garamond" w:hAnsi="Garamond"/>
          <w:sz w:val="24"/>
          <w:szCs w:val="24"/>
        </w:rPr>
        <w:t>.3361]</w:t>
      </w:r>
      <w:r>
        <w:rPr>
          <w:rFonts w:eastAsia="Yu Mincho;MS Gothic" w:cs="Garamond" w:ascii="Garamond" w:hAnsi="Garamond"/>
          <w:sz w:val="24"/>
          <w:szCs w:val="24"/>
        </w:rPr>
        <w:t xml:space="preserve">. На голове над цветочным венком находится довольно массивное ушко-петелька, за которое, видимо, статуэтку могли подвешивать в домашнем святилище. </w:t>
      </w:r>
      <w:r>
        <w:rPr>
          <w:rFonts w:cs="Garamond" w:ascii="Garamond" w:hAnsi="Garamond"/>
          <w:sz w:val="24"/>
          <w:szCs w:val="24"/>
        </w:rPr>
        <w:t>Подобные ушки с отверстиями для подвешивания имеются, как правило, на светильниках [</w:t>
      </w:r>
      <w:r>
        <w:rPr>
          <w:rFonts w:cs="Garamond" w:ascii="Garamond" w:hAnsi="Garamond"/>
          <w:sz w:val="24"/>
          <w:szCs w:val="24"/>
          <w:lang w:val="en-US"/>
        </w:rPr>
        <w:t>Fischer</w:t>
      </w:r>
      <w:r>
        <w:rPr>
          <w:rFonts w:cs="Garamond" w:ascii="Garamond" w:hAnsi="Garamond"/>
          <w:sz w:val="24"/>
          <w:szCs w:val="24"/>
        </w:rPr>
        <w:t xml:space="preserve">, 1994, </w:t>
      </w:r>
      <w:r>
        <w:rPr>
          <w:rFonts w:cs="Garamond" w:ascii="Garamond" w:hAnsi="Garamond"/>
          <w:sz w:val="24"/>
          <w:szCs w:val="24"/>
          <w:lang w:val="en-US"/>
        </w:rPr>
        <w:t>Taf</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39.399, 41.41;</w:t>
      </w:r>
      <w:r>
        <w:rPr>
          <w:rFonts w:cs="Garamond" w:ascii="Garamond" w:hAnsi="Garamond"/>
          <w:sz w:val="24"/>
          <w:szCs w:val="24"/>
          <w:lang w:val="de-DE"/>
        </w:rPr>
        <w:t xml:space="preserve"> Török, 1995, pl. </w:t>
      </w:r>
      <w:r>
        <w:rPr>
          <w:rFonts w:cs="Garamond" w:ascii="Garamond" w:hAnsi="Garamond"/>
          <w:sz w:val="24"/>
          <w:szCs w:val="24"/>
          <w:lang w:val="en-US"/>
        </w:rPr>
        <w:t>CLII</w:t>
      </w:r>
      <w:r>
        <w:rPr>
          <w:rFonts w:cs="Garamond" w:ascii="Garamond" w:hAnsi="Garamond"/>
          <w:sz w:val="24"/>
          <w:szCs w:val="24"/>
        </w:rPr>
        <w:t>–</w:t>
      </w:r>
      <w:r>
        <w:rPr>
          <w:rFonts w:cs="Garamond" w:ascii="Garamond" w:hAnsi="Garamond"/>
          <w:sz w:val="24"/>
          <w:szCs w:val="24"/>
          <w:lang w:val="de-DE"/>
        </w:rPr>
        <w:t>CL</w:t>
      </w:r>
      <w:r>
        <w:rPr>
          <w:rFonts w:cs="Garamond" w:ascii="Garamond" w:hAnsi="Garamond"/>
          <w:sz w:val="24"/>
          <w:szCs w:val="24"/>
          <w:lang w:val="en-US"/>
        </w:rPr>
        <w:t>VII</w:t>
      </w:r>
      <w:r>
        <w:rPr>
          <w:rFonts w:cs="Garamond" w:ascii="Garamond" w:hAnsi="Garamond"/>
          <w:sz w:val="24"/>
          <w:szCs w:val="24"/>
        </w:rPr>
        <w:t>] и иногда — статуэтках</w:t>
      </w:r>
      <w:r>
        <w:rPr>
          <w:rStyle w:val="Style14"/>
          <w:rStyle w:val="Style21"/>
          <w:rFonts w:cs="Garamond" w:ascii="Garamond" w:hAnsi="Garamond"/>
          <w:sz w:val="24"/>
          <w:szCs w:val="24"/>
        </w:rPr>
        <w:footnoteReference w:id="21"/>
      </w:r>
      <w:r>
        <w:rPr>
          <w:rFonts w:cs="Garamond" w:ascii="Garamond" w:hAnsi="Garamond"/>
          <w:sz w:val="24"/>
          <w:szCs w:val="24"/>
        </w:rPr>
        <w:t xml:space="preserve">. </w:t>
      </w:r>
      <w:r>
        <w:rPr>
          <w:rFonts w:eastAsia="Yu Mincho;MS Gothic" w:cs="Garamond" w:ascii="Garamond" w:hAnsi="Garamond"/>
          <w:sz w:val="24"/>
          <w:szCs w:val="24"/>
        </w:rPr>
        <w:t>В основании этого своеобразного «бюста» проделаны два дополнительных отверстия неясного назначения. С одной стороны, на статуэтке отсутствует привычное технологическое отверстие, обычно проделываемое на задней стороне и</w:t>
      </w:r>
      <w:r>
        <w:rPr>
          <w:rFonts w:cs="Garamond" w:ascii="Garamond" w:hAnsi="Garamond"/>
          <w:sz w:val="24"/>
          <w:szCs w:val="24"/>
        </w:rPr>
        <w:t xml:space="preserve"> предназначенное для равномерного нагревания изделия во время обжига в гончарном горне. В этом случае можно предположить, что эти отверстия являлись технологическими. С другой стороны, их расположение на лицевой стороне предмета может указывать и на другое назначение — например, для фитиля; в этом случае статуэтка могла быть фигурным светильником. </w:t>
      </w:r>
      <w:r>
        <w:rPr>
          <w:rFonts w:eastAsia="Yu Mincho;MS Gothic" w:cs="Garamond" w:ascii="Garamond" w:hAnsi="Garamond"/>
          <w:sz w:val="24"/>
          <w:szCs w:val="24"/>
        </w:rPr>
        <w:t>Действительно, аналогии как будто подтверждают версию о назначении данного предмета — подвесной светильник, своеобразная «лампадка». Так, например, в коллекции копенгагенской Глиптотеки изображения Харпократа в цветочном венке и сатира имеют миниатюрную лампу, прикрепленную к базе (так же, как и в московском памятнике, там присутствуют два сквозных отверстия)</w:t>
      </w:r>
      <w:r>
        <w:rPr>
          <w:rStyle w:val="Style14"/>
          <w:rStyle w:val="Style21"/>
          <w:rFonts w:eastAsia="Yu Mincho;MS Gothic" w:cs="Garamond" w:ascii="Garamond" w:hAnsi="Garamond"/>
          <w:sz w:val="24"/>
          <w:szCs w:val="24"/>
        </w:rPr>
        <w:footnoteReference w:id="22"/>
      </w:r>
      <w:r>
        <w:rPr>
          <w:rFonts w:eastAsia="Yu Mincho;MS Gothic" w:cs="Garamond" w:ascii="Garamond" w:hAnsi="Garamond"/>
          <w:sz w:val="24"/>
          <w:szCs w:val="24"/>
        </w:rPr>
        <w:t xml:space="preserve">. Очевидно, однако, что внутрь налить масло было невозможно, поэтому, предположительно, в отверстия могли втыкаться ароматические палочки </w:t>
      </w:r>
      <w:r>
        <w:rPr>
          <w:rFonts w:cs="Garamond" w:ascii="Garamond" w:hAnsi="Garamond"/>
          <w:sz w:val="24"/>
          <w:szCs w:val="24"/>
        </w:rPr>
        <w:t>[</w:t>
      </w:r>
      <w:r>
        <w:rPr>
          <w:rFonts w:cs="Garamond" w:ascii="Garamond" w:hAnsi="Garamond"/>
          <w:sz w:val="24"/>
          <w:szCs w:val="24"/>
          <w:lang w:val="en-US"/>
        </w:rPr>
        <w:t>Fjeldhagen</w:t>
      </w:r>
      <w:r>
        <w:rPr>
          <w:rFonts w:cs="Garamond" w:ascii="Garamond" w:hAnsi="Garamond"/>
          <w:sz w:val="24"/>
          <w:szCs w:val="24"/>
        </w:rPr>
        <w:t xml:space="preserve">, 1995, </w:t>
      </w:r>
      <w:r>
        <w:rPr>
          <w:rFonts w:cs="Garamond" w:ascii="Garamond" w:hAnsi="Garamond"/>
          <w:sz w:val="24"/>
          <w:szCs w:val="24"/>
          <w:lang w:val="en-US"/>
        </w:rPr>
        <w:t>p</w:t>
      </w:r>
      <w:r>
        <w:rPr>
          <w:rFonts w:cs="Garamond" w:ascii="Garamond" w:hAnsi="Garamond"/>
          <w:sz w:val="24"/>
          <w:szCs w:val="24"/>
        </w:rPr>
        <w:t>.</w:t>
      </w:r>
      <w:r>
        <w:rPr>
          <w:rFonts w:cs="Garamond" w:ascii="Garamond" w:hAnsi="Garamond"/>
          <w:sz w:val="24"/>
          <w:szCs w:val="24"/>
          <w:lang w:val="en-US"/>
        </w:rPr>
        <w:t> </w:t>
      </w:r>
      <w:r>
        <w:rPr>
          <w:rFonts w:cs="Garamond" w:ascii="Garamond" w:hAnsi="Garamond"/>
          <w:sz w:val="24"/>
          <w:szCs w:val="24"/>
        </w:rPr>
        <w:t>22]</w:t>
      </w:r>
      <w:r>
        <w:rPr>
          <w:rFonts w:eastAsia="Yu Mincho;MS Gothic" w:cs="Garamond" w:ascii="Garamond" w:hAnsi="Garamond"/>
          <w:sz w:val="24"/>
          <w:szCs w:val="24"/>
        </w:rPr>
        <w:t>. В любом случае, потертость поверхности статуэтки может указывать на частоту использования данного предмета в домашнем культе.</w:t>
      </w:r>
    </w:p>
    <w:p>
      <w:pPr>
        <w:pStyle w:val="Normal"/>
        <w:autoSpaceDE w:val="false"/>
        <w:ind w:end="-31" w:firstLine="720"/>
        <w:jc w:val="both"/>
        <w:rPr/>
      </w:pPr>
      <w:r>
        <w:rPr>
          <w:rFonts w:eastAsia="Yu Mincho;MS Gothic" w:cs="Garamond" w:ascii="Garamond" w:hAnsi="Garamond"/>
          <w:sz w:val="24"/>
          <w:szCs w:val="24"/>
        </w:rPr>
        <w:t xml:space="preserve">Наиболее близкие к московской терракоте иконографические типы можно видеть в изображениях Харпократа с ожерельем в виде цветочной гирлянды </w:t>
      </w:r>
      <w:r>
        <w:rPr>
          <w:rFonts w:cs="Garamond" w:ascii="Garamond" w:hAnsi="Garamond"/>
          <w:sz w:val="24"/>
          <w:szCs w:val="24"/>
          <w:lang w:val="es-ES"/>
        </w:rPr>
        <w:t>[</w:t>
      </w:r>
      <w:r>
        <w:rPr>
          <w:rFonts w:cs="Garamond" w:ascii="Garamond" w:hAnsi="Garamond"/>
          <w:sz w:val="24"/>
          <w:szCs w:val="24"/>
          <w:lang w:val="de-DE"/>
        </w:rPr>
        <w:t>Bayer-Niemeier, 1988</w:t>
      </w:r>
      <w:r>
        <w:rPr>
          <w:rFonts w:cs="Garamond" w:ascii="Garamond" w:hAnsi="Garamond"/>
          <w:sz w:val="24"/>
          <w:szCs w:val="24"/>
          <w:lang w:val="es-ES"/>
        </w:rPr>
        <w:t xml:space="preserve">, Nr.56, 362; </w:t>
      </w:r>
      <w:r>
        <w:rPr>
          <w:rFonts w:cs="Garamond" w:ascii="Garamond" w:hAnsi="Garamond"/>
          <w:sz w:val="24"/>
          <w:szCs w:val="24"/>
          <w:lang w:val="de-DE"/>
        </w:rPr>
        <w:t>Breccia, 1934, pl. XXXVI.175]</w:t>
      </w:r>
      <w:r>
        <w:rPr>
          <w:rFonts w:eastAsia="Yu Mincho;MS Gothic" w:cs="Garamond" w:ascii="Garamond" w:hAnsi="Garamond"/>
          <w:sz w:val="24"/>
          <w:szCs w:val="24"/>
        </w:rPr>
        <w:t>. Как правило, статуэтки Эрота с крыльями показывают его обнаженным либо в тунике, с цветочным венком на голове, иногда — с цветочной гирляндой на груди</w:t>
      </w:r>
      <w:r>
        <w:rPr>
          <w:rStyle w:val="Style21"/>
          <w:rFonts w:eastAsia="Yu Mincho;MS Gothic" w:cs="Garamond" w:ascii="Garamond" w:hAnsi="Garamond"/>
          <w:sz w:val="24"/>
          <w:szCs w:val="24"/>
          <w:vertAlign w:val="superscript"/>
        </w:rPr>
        <w:footnoteReference w:id="23"/>
      </w:r>
      <w:r>
        <w:rPr>
          <w:rFonts w:eastAsia="Yu Mincho;MS Gothic" w:cs="Garamond" w:ascii="Garamond" w:hAnsi="Garamond"/>
          <w:sz w:val="24"/>
          <w:szCs w:val="24"/>
        </w:rPr>
        <w:t xml:space="preserve">. Часто встречается изображение одной только головы Харпократа — в виде светильника или фигурного сосуда; реже такие примеры известны для </w:t>
      </w:r>
      <w:r>
        <w:rPr>
          <w:rFonts w:cs="Garamond" w:ascii="Garamond" w:hAnsi="Garamond"/>
          <w:sz w:val="24"/>
          <w:szCs w:val="24"/>
        </w:rPr>
        <w:t>Эрота</w:t>
      </w:r>
      <w:bookmarkStart w:id="0" w:name="_GoBack"/>
      <w:bookmarkEnd w:id="0"/>
      <w:r>
        <w:rPr>
          <w:rFonts w:cs="Garamond" w:ascii="Garamond" w:hAnsi="Garamond"/>
          <w:sz w:val="24"/>
          <w:szCs w:val="24"/>
        </w:rPr>
        <w:t xml:space="preserve"> [</w:t>
      </w:r>
      <w:r>
        <w:rPr>
          <w:rFonts w:cs="Garamond" w:ascii="Garamond" w:hAnsi="Garamond"/>
          <w:sz w:val="24"/>
          <w:szCs w:val="24"/>
          <w:lang w:val="en-US"/>
        </w:rPr>
        <w:t>Attula</w:t>
      </w:r>
      <w:r>
        <w:rPr>
          <w:rFonts w:cs="Garamond" w:ascii="Garamond" w:hAnsi="Garamond"/>
          <w:sz w:val="24"/>
          <w:szCs w:val="24"/>
        </w:rPr>
        <w:t xml:space="preserve">, 2001, </w:t>
      </w:r>
      <w:r>
        <w:rPr>
          <w:rFonts w:cs="Garamond" w:ascii="Garamond" w:hAnsi="Garamond"/>
          <w:sz w:val="24"/>
          <w:szCs w:val="24"/>
          <w:lang w:val="en-US"/>
        </w:rPr>
        <w:t>Kat</w:t>
      </w:r>
      <w:r>
        <w:rPr>
          <w:rFonts w:cs="Garamond" w:ascii="Garamond" w:hAnsi="Garamond"/>
          <w:sz w:val="24"/>
          <w:szCs w:val="24"/>
        </w:rPr>
        <w:t>.23]</w:t>
      </w:r>
      <w:r>
        <w:rPr>
          <w:rFonts w:eastAsia="Yu Mincho;MS Gothic" w:cs="Garamond" w:ascii="Garamond" w:hAnsi="Garamond"/>
          <w:sz w:val="24"/>
          <w:szCs w:val="24"/>
        </w:rPr>
        <w:t>.</w:t>
      </w:r>
    </w:p>
    <w:p>
      <w:pPr>
        <w:pStyle w:val="Normal"/>
        <w:autoSpaceDE w:val="false"/>
        <w:ind w:end="-31" w:firstLine="720"/>
        <w:jc w:val="both"/>
        <w:rPr>
          <w:rFonts w:ascii="Garamond" w:hAnsi="Garamond" w:eastAsia="Yu Mincho;MS Gothic" w:cs="Garamond"/>
          <w:sz w:val="24"/>
          <w:szCs w:val="24"/>
        </w:rPr>
      </w:pPr>
      <w:r>
        <w:rPr>
          <w:rFonts w:eastAsia="Yu Mincho;MS Gothic" w:cs="Garamond" w:ascii="Garamond" w:hAnsi="Garamond"/>
          <w:sz w:val="24"/>
          <w:szCs w:val="24"/>
        </w:rPr>
        <w:t xml:space="preserve">Несмотря на то что подавляющая часть египетских терракотовых статуэток Харпократа греко-римского времени изображает этого бога в виде младенца с горшком или рогом изобилия, тем самым выводя на первый план его функции плодородия и благополучия домашнего очага, отдельная категория предметов демонстрирует и иные функции Харпократа — царского наследника, что хорошо иллюстрируется предметами, хранящимися в запасниках ГМИИ им. А. С. Пушкина. Популярность такого рода изображений невелика, и встречаются они редко. Тип подобных статуэток воспроизводит иконографию малой бронзовой пластики, в которой Харпократ изображается сидящим на троне в короне бога Амона. В остальных типах терракот чаще всего встречаются такие царские атрибуты, как двойная корона и — редко — немес; при этом корона непременно окружена бутонами лотоса, излюбленным мотивом иконографии Харпократа. Все наблюдения показывают, что присутствие царских атрибутов является неким вторичным, почти декоративным элементом, который только лишь усиливает наиболее востребованные аспекты терракот с изображением Харпократа. </w:t>
      </w:r>
    </w:p>
    <w:p>
      <w:pPr>
        <w:pStyle w:val="Normal"/>
        <w:autoSpaceDE w:val="false"/>
        <w:ind w:end="-31" w:firstLine="720"/>
        <w:jc w:val="both"/>
        <w:rPr>
          <w:rFonts w:ascii="Garamond" w:hAnsi="Garamond" w:cs="Garamond"/>
          <w:sz w:val="24"/>
          <w:szCs w:val="24"/>
        </w:rPr>
      </w:pPr>
      <w:r>
        <w:rPr>
          <w:rFonts w:eastAsia="Yu Mincho;MS Gothic" w:cs="Garamond" w:ascii="Garamond" w:hAnsi="Garamond"/>
          <w:sz w:val="24"/>
          <w:szCs w:val="24"/>
        </w:rPr>
        <w:t>Детский образ Харпократа в эпоху взаимодействия восточной и западной культур привел к закономерному синтезу образов богов-детей египетского и античного мира — Хора-ребенка (Харпократа) и Эрота. Видимо, такие терракоты, имеющие больше эллинистических, нежели египетских черт, были востребованы населением городов птолемеевского и римского Египта, в основном располагавшихся в Дельте и Фаюмском оазисе, и славившихся своими коропластами.</w:t>
      </w:r>
    </w:p>
    <w:p>
      <w:pPr>
        <w:pStyle w:val="Normal"/>
        <w:autoSpaceDE w:val="false"/>
        <w:ind w:start="720" w:end="-31" w:hanging="720"/>
        <w:jc w:val="both"/>
        <w:rPr>
          <w:rFonts w:ascii="Garamond" w:hAnsi="Garamond" w:cs="Garamond"/>
          <w:sz w:val="24"/>
          <w:szCs w:val="24"/>
        </w:rPr>
      </w:pPr>
      <w:r>
        <w:rPr>
          <w:rFonts w:cs="Garamond" w:ascii="Garamond" w:hAnsi="Garamond"/>
          <w:sz w:val="24"/>
          <w:szCs w:val="24"/>
        </w:rPr>
      </w:r>
    </w:p>
    <w:p>
      <w:pPr>
        <w:pStyle w:val="Normal"/>
        <w:autoSpaceDE w:val="false"/>
        <w:ind w:start="720" w:end="-31" w:hanging="720"/>
        <w:jc w:val="both"/>
        <w:rPr>
          <w:rFonts w:ascii="Garamond" w:hAnsi="Garamond" w:cs="Garamond"/>
          <w:sz w:val="24"/>
          <w:szCs w:val="24"/>
        </w:rPr>
      </w:pPr>
      <w:r>
        <w:rPr>
          <w:rFonts w:cs="Garamond" w:ascii="Garamond" w:hAnsi="Garamond"/>
          <w:sz w:val="24"/>
          <w:szCs w:val="24"/>
        </w:rPr>
      </w:r>
    </w:p>
    <w:p>
      <w:pPr>
        <w:pStyle w:val="Normal"/>
        <w:autoSpaceDE w:val="false"/>
        <w:ind w:start="720" w:end="-31" w:hanging="720"/>
        <w:jc w:val="both"/>
        <w:rPr>
          <w:rFonts w:ascii="Garamond" w:hAnsi="Garamond" w:cs="Garamond"/>
          <w:sz w:val="24"/>
          <w:szCs w:val="24"/>
        </w:rPr>
      </w:pPr>
      <w:r>
        <w:rPr>
          <w:rFonts w:cs="Garamond" w:ascii="Garamond" w:hAnsi="Garamond"/>
          <w:sz w:val="24"/>
          <w:szCs w:val="24"/>
        </w:rPr>
      </w:r>
    </w:p>
    <w:p>
      <w:pPr>
        <w:pStyle w:val="Normal"/>
        <w:autoSpaceDE w:val="false"/>
        <w:ind w:start="720" w:end="-31" w:hanging="720"/>
        <w:jc w:val="center"/>
        <w:rPr>
          <w:rFonts w:ascii="Garamond" w:hAnsi="Garamond" w:cs="Garamond"/>
          <w:sz w:val="24"/>
          <w:szCs w:val="24"/>
          <w:lang w:val="en-US"/>
        </w:rPr>
      </w:pPr>
      <w:r>
        <w:rPr>
          <w:rFonts w:eastAsia="Yu Mincho;MS Gothic" w:cs="Garamond" w:ascii="Garamond" w:hAnsi="Garamond"/>
          <w:sz w:val="24"/>
          <w:szCs w:val="24"/>
        </w:rPr>
        <w:t>Литература</w:t>
      </w:r>
      <w:r>
        <w:rPr>
          <w:rFonts w:eastAsia="Yu Mincho;MS Gothic" w:cs="Garamond" w:ascii="Garamond" w:hAnsi="Garamond"/>
          <w:sz w:val="24"/>
          <w:szCs w:val="24"/>
          <w:lang w:val="en-US"/>
        </w:rPr>
        <w:t xml:space="preserve"> / References</w:t>
      </w:r>
    </w:p>
    <w:p>
      <w:pPr>
        <w:pStyle w:val="Normal"/>
        <w:autoSpaceDE w:val="false"/>
        <w:ind w:start="720" w:end="-31" w:hanging="720"/>
        <w:jc w:val="both"/>
        <w:rPr>
          <w:rFonts w:ascii="Garamond" w:hAnsi="Garamond" w:cs="Garamond"/>
          <w:sz w:val="8"/>
          <w:szCs w:val="8"/>
          <w:lang w:val="en-US"/>
        </w:rPr>
      </w:pPr>
      <w:r>
        <w:rPr>
          <w:rFonts w:cs="Garamond" w:ascii="Garamond" w:hAnsi="Garamond"/>
          <w:sz w:val="8"/>
          <w:szCs w:val="8"/>
          <w:lang w:val="en-US"/>
        </w:rPr>
      </w:r>
    </w:p>
    <w:p>
      <w:pPr>
        <w:pStyle w:val="Normal"/>
        <w:ind w:start="720" w:end="-31" w:hanging="720"/>
        <w:jc w:val="both"/>
        <w:rPr/>
      </w:pPr>
      <w:r>
        <w:rPr>
          <w:rFonts w:cs="Garamond" w:ascii="Garamond" w:hAnsi="Garamond"/>
          <w:sz w:val="22"/>
          <w:szCs w:val="22"/>
        </w:rPr>
        <w:t xml:space="preserve">Васильева О. А. Терракоты из собрания ГМИИ им. А.С. Пушкина: изображения богини Исиды. </w:t>
      </w:r>
      <w:r>
        <w:rPr>
          <w:rFonts w:cs="Garamond" w:ascii="Garamond" w:hAnsi="Garamond"/>
          <w:i/>
          <w:sz w:val="22"/>
          <w:szCs w:val="22"/>
        </w:rPr>
        <w:t>Труды Государственного Эрмитажа LXVI. Петербургские Египтологические Чтения 2011–2012</w:t>
      </w:r>
      <w:r>
        <w:rPr>
          <w:rFonts w:cs="Garamond" w:ascii="Garamond" w:hAnsi="Garamond"/>
          <w:sz w:val="22"/>
          <w:szCs w:val="22"/>
        </w:rPr>
        <w:t>. СПб., 2013. С.</w:t>
      </w:r>
      <w:r>
        <w:rPr>
          <w:rFonts w:cs="Garamond" w:ascii="Garamond" w:hAnsi="Garamond"/>
          <w:sz w:val="22"/>
          <w:szCs w:val="22"/>
          <w:lang w:val="en-US"/>
        </w:rPr>
        <w:t> </w:t>
      </w:r>
      <w:r>
        <w:rPr>
          <w:rFonts w:cs="Garamond" w:ascii="Garamond" w:hAnsi="Garamond"/>
          <w:sz w:val="22"/>
          <w:szCs w:val="22"/>
        </w:rPr>
        <w:t>55–67 [</w:t>
      </w:r>
      <w:r>
        <w:rPr>
          <w:rFonts w:cs="Garamond" w:ascii="Garamond" w:hAnsi="Garamond"/>
          <w:sz w:val="22"/>
          <w:szCs w:val="22"/>
          <w:lang w:val="en-US"/>
        </w:rPr>
        <w:t>Vasilieva</w:t>
      </w:r>
      <w:r>
        <w:rPr>
          <w:rFonts w:cs="Garamond" w:ascii="Garamond" w:hAnsi="Garamond"/>
          <w:sz w:val="22"/>
          <w:szCs w:val="22"/>
        </w:rPr>
        <w:t xml:space="preserve"> </w:t>
      </w:r>
      <w:r>
        <w:rPr>
          <w:rFonts w:cs="Garamond" w:ascii="Garamond" w:hAnsi="Garamond"/>
          <w:sz w:val="22"/>
          <w:szCs w:val="22"/>
          <w:lang w:val="en-US"/>
        </w:rPr>
        <w:t>O</w:t>
      </w:r>
      <w:r>
        <w:rPr>
          <w:rFonts w:cs="Garamond" w:ascii="Garamond" w:hAnsi="Garamond"/>
          <w:sz w:val="22"/>
          <w:szCs w:val="22"/>
        </w:rPr>
        <w:t xml:space="preserve">. </w:t>
      </w:r>
      <w:r>
        <w:rPr>
          <w:rFonts w:cs="Garamond" w:ascii="Garamond" w:hAnsi="Garamond"/>
          <w:sz w:val="22"/>
          <w:szCs w:val="22"/>
          <w:lang w:val="en-US"/>
        </w:rPr>
        <w:t>A</w:t>
      </w:r>
      <w:r>
        <w:rPr>
          <w:rFonts w:cs="Garamond" w:ascii="Garamond" w:hAnsi="Garamond"/>
          <w:sz w:val="22"/>
          <w:szCs w:val="22"/>
        </w:rPr>
        <w:t xml:space="preserve">. </w:t>
      </w:r>
      <w:r>
        <w:rPr>
          <w:rFonts w:cs="Garamond" w:ascii="Garamond" w:hAnsi="Garamond"/>
          <w:sz w:val="22"/>
          <w:szCs w:val="22"/>
          <w:lang w:val="en-US"/>
        </w:rPr>
        <w:t>Terracotta</w:t>
      </w:r>
      <w:r>
        <w:rPr>
          <w:rFonts w:cs="Garamond" w:ascii="Garamond" w:hAnsi="Garamond"/>
          <w:sz w:val="22"/>
          <w:szCs w:val="22"/>
        </w:rPr>
        <w:t xml:space="preserve"> </w:t>
      </w:r>
      <w:r>
        <w:rPr>
          <w:rFonts w:cs="Garamond" w:ascii="Garamond" w:hAnsi="Garamond"/>
          <w:sz w:val="22"/>
          <w:szCs w:val="22"/>
          <w:lang w:val="en-US"/>
        </w:rPr>
        <w:t>figurines</w:t>
      </w:r>
      <w:r>
        <w:rPr>
          <w:rFonts w:cs="Garamond" w:ascii="Garamond" w:hAnsi="Garamond"/>
          <w:sz w:val="22"/>
          <w:szCs w:val="22"/>
        </w:rPr>
        <w:t xml:space="preserve"> </w:t>
      </w:r>
      <w:r>
        <w:rPr>
          <w:rFonts w:cs="Garamond" w:ascii="Garamond" w:hAnsi="Garamond"/>
          <w:sz w:val="22"/>
          <w:szCs w:val="22"/>
          <w:lang w:val="en-US"/>
        </w:rPr>
        <w:t>from</w:t>
      </w:r>
      <w:r>
        <w:rPr>
          <w:rFonts w:cs="Garamond" w:ascii="Garamond" w:hAnsi="Garamond"/>
          <w:sz w:val="22"/>
          <w:szCs w:val="22"/>
        </w:rPr>
        <w:t xml:space="preserve"> </w:t>
      </w:r>
      <w:r>
        <w:rPr>
          <w:rFonts w:cs="Garamond" w:ascii="Garamond" w:hAnsi="Garamond"/>
          <w:sz w:val="22"/>
          <w:szCs w:val="22"/>
          <w:lang w:val="en-US"/>
        </w:rPr>
        <w:t>the</w:t>
      </w:r>
      <w:r>
        <w:rPr>
          <w:rFonts w:cs="Garamond" w:ascii="Garamond" w:hAnsi="Garamond"/>
          <w:sz w:val="22"/>
          <w:szCs w:val="22"/>
        </w:rPr>
        <w:t xml:space="preserve"> </w:t>
      </w:r>
      <w:r>
        <w:rPr>
          <w:rFonts w:cs="Garamond" w:ascii="Garamond" w:hAnsi="Garamond"/>
          <w:sz w:val="22"/>
          <w:szCs w:val="22"/>
          <w:lang w:val="en-US"/>
        </w:rPr>
        <w:t>collection</w:t>
      </w:r>
      <w:r>
        <w:rPr>
          <w:rFonts w:cs="Garamond" w:ascii="Garamond" w:hAnsi="Garamond"/>
          <w:sz w:val="22"/>
          <w:szCs w:val="22"/>
        </w:rPr>
        <w:t xml:space="preserve"> </w:t>
      </w:r>
      <w:r>
        <w:rPr>
          <w:rFonts w:cs="Garamond" w:ascii="Garamond" w:hAnsi="Garamond"/>
          <w:sz w:val="22"/>
          <w:szCs w:val="22"/>
          <w:lang w:val="en-US"/>
        </w:rPr>
        <w:t>of</w:t>
      </w:r>
      <w:r>
        <w:rPr>
          <w:rFonts w:cs="Garamond" w:ascii="Garamond" w:hAnsi="Garamond"/>
          <w:sz w:val="22"/>
          <w:szCs w:val="22"/>
        </w:rPr>
        <w:t xml:space="preserve"> </w:t>
      </w:r>
      <w:r>
        <w:rPr>
          <w:rFonts w:cs="Garamond" w:ascii="Garamond" w:hAnsi="Garamond"/>
          <w:sz w:val="22"/>
          <w:szCs w:val="22"/>
          <w:lang w:val="en-US"/>
        </w:rPr>
        <w:t>the</w:t>
      </w:r>
      <w:r>
        <w:rPr>
          <w:rFonts w:cs="Garamond" w:ascii="Garamond" w:hAnsi="Garamond"/>
          <w:sz w:val="22"/>
          <w:szCs w:val="22"/>
        </w:rPr>
        <w:t xml:space="preserve"> </w:t>
      </w:r>
      <w:r>
        <w:rPr>
          <w:rFonts w:cs="Garamond" w:ascii="Garamond" w:hAnsi="Garamond"/>
          <w:sz w:val="22"/>
          <w:szCs w:val="22"/>
          <w:lang w:val="en-US"/>
        </w:rPr>
        <w:t>Pushkin</w:t>
      </w:r>
      <w:r>
        <w:rPr>
          <w:rFonts w:cs="Garamond" w:ascii="Garamond" w:hAnsi="Garamond"/>
          <w:sz w:val="22"/>
          <w:szCs w:val="22"/>
        </w:rPr>
        <w:t xml:space="preserve"> </w:t>
      </w:r>
      <w:r>
        <w:rPr>
          <w:rFonts w:cs="Garamond" w:ascii="Garamond" w:hAnsi="Garamond"/>
          <w:sz w:val="22"/>
          <w:szCs w:val="22"/>
          <w:lang w:val="en-US"/>
        </w:rPr>
        <w:t>State</w:t>
      </w:r>
      <w:r>
        <w:rPr>
          <w:rFonts w:cs="Garamond" w:ascii="Garamond" w:hAnsi="Garamond"/>
          <w:sz w:val="22"/>
          <w:szCs w:val="22"/>
        </w:rPr>
        <w:t xml:space="preserve"> </w:t>
      </w:r>
      <w:r>
        <w:rPr>
          <w:rFonts w:cs="Garamond" w:ascii="Garamond" w:hAnsi="Garamond"/>
          <w:sz w:val="22"/>
          <w:szCs w:val="22"/>
          <w:lang w:val="en-US"/>
        </w:rPr>
        <w:t>Museum</w:t>
      </w:r>
      <w:r>
        <w:rPr>
          <w:rFonts w:cs="Garamond" w:ascii="Garamond" w:hAnsi="Garamond"/>
          <w:sz w:val="22"/>
          <w:szCs w:val="22"/>
        </w:rPr>
        <w:t xml:space="preserve"> </w:t>
      </w:r>
      <w:r>
        <w:rPr>
          <w:rFonts w:cs="Garamond" w:ascii="Garamond" w:hAnsi="Garamond"/>
          <w:sz w:val="22"/>
          <w:szCs w:val="22"/>
          <w:lang w:val="en-US"/>
        </w:rPr>
        <w:t>of</w:t>
      </w:r>
      <w:r>
        <w:rPr>
          <w:rFonts w:cs="Garamond" w:ascii="Garamond" w:hAnsi="Garamond"/>
          <w:sz w:val="22"/>
          <w:szCs w:val="22"/>
        </w:rPr>
        <w:t xml:space="preserve"> </w:t>
      </w:r>
      <w:r>
        <w:rPr>
          <w:rFonts w:cs="Garamond" w:ascii="Garamond" w:hAnsi="Garamond"/>
          <w:sz w:val="22"/>
          <w:szCs w:val="22"/>
          <w:lang w:val="en-US"/>
        </w:rPr>
        <w:t>Fine</w:t>
      </w:r>
      <w:r>
        <w:rPr>
          <w:rFonts w:cs="Garamond" w:ascii="Garamond" w:hAnsi="Garamond"/>
          <w:sz w:val="22"/>
          <w:szCs w:val="22"/>
        </w:rPr>
        <w:t xml:space="preserve"> </w:t>
      </w:r>
      <w:r>
        <w:rPr>
          <w:rFonts w:cs="Garamond" w:ascii="Garamond" w:hAnsi="Garamond"/>
          <w:sz w:val="22"/>
          <w:szCs w:val="22"/>
          <w:lang w:val="en-US"/>
        </w:rPr>
        <w:t>Arts</w:t>
      </w:r>
      <w:r>
        <w:rPr>
          <w:rFonts w:cs="Garamond" w:ascii="Garamond" w:hAnsi="Garamond"/>
          <w:sz w:val="22"/>
          <w:szCs w:val="22"/>
        </w:rPr>
        <w:t xml:space="preserve">: </w:t>
      </w:r>
      <w:r>
        <w:rPr>
          <w:rFonts w:cs="Garamond" w:ascii="Garamond" w:hAnsi="Garamond"/>
          <w:sz w:val="22"/>
          <w:szCs w:val="22"/>
          <w:lang w:val="en-US"/>
        </w:rPr>
        <w:t>Images</w:t>
      </w:r>
      <w:r>
        <w:rPr>
          <w:rFonts w:cs="Garamond" w:ascii="Garamond" w:hAnsi="Garamond"/>
          <w:sz w:val="22"/>
          <w:szCs w:val="22"/>
        </w:rPr>
        <w:t xml:space="preserve"> </w:t>
      </w:r>
      <w:r>
        <w:rPr>
          <w:rFonts w:cs="Garamond" w:ascii="Garamond" w:hAnsi="Garamond"/>
          <w:sz w:val="22"/>
          <w:szCs w:val="22"/>
          <w:lang w:val="en-US"/>
        </w:rPr>
        <w:t>of</w:t>
      </w:r>
      <w:r>
        <w:rPr>
          <w:rFonts w:cs="Garamond" w:ascii="Garamond" w:hAnsi="Garamond"/>
          <w:sz w:val="22"/>
          <w:szCs w:val="22"/>
        </w:rPr>
        <w:t xml:space="preserve"> </w:t>
      </w:r>
      <w:r>
        <w:rPr>
          <w:rFonts w:cs="Garamond" w:ascii="Garamond" w:hAnsi="Garamond"/>
          <w:sz w:val="22"/>
          <w:szCs w:val="22"/>
          <w:lang w:val="en-US"/>
        </w:rPr>
        <w:t>the</w:t>
      </w:r>
      <w:r>
        <w:rPr>
          <w:rFonts w:cs="Garamond" w:ascii="Garamond" w:hAnsi="Garamond"/>
          <w:sz w:val="22"/>
          <w:szCs w:val="22"/>
        </w:rPr>
        <w:t xml:space="preserve"> </w:t>
      </w:r>
      <w:r>
        <w:rPr>
          <w:rFonts w:cs="Garamond" w:ascii="Garamond" w:hAnsi="Garamond"/>
          <w:sz w:val="22"/>
          <w:szCs w:val="22"/>
          <w:lang w:val="en-US"/>
        </w:rPr>
        <w:t>Goddess</w:t>
      </w:r>
      <w:r>
        <w:rPr>
          <w:rFonts w:cs="Garamond" w:ascii="Garamond" w:hAnsi="Garamond"/>
          <w:sz w:val="22"/>
          <w:szCs w:val="22"/>
        </w:rPr>
        <w:t xml:space="preserve"> </w:t>
      </w:r>
      <w:r>
        <w:rPr>
          <w:rFonts w:cs="Garamond" w:ascii="Garamond" w:hAnsi="Garamond"/>
          <w:sz w:val="22"/>
          <w:szCs w:val="22"/>
          <w:lang w:val="en-US"/>
        </w:rPr>
        <w:t>Isis</w:t>
      </w:r>
      <w:r>
        <w:rPr>
          <w:rFonts w:cs="Garamond" w:ascii="Garamond" w:hAnsi="Garamond"/>
          <w:sz w:val="22"/>
          <w:szCs w:val="22"/>
        </w:rPr>
        <w:t xml:space="preserve">. </w:t>
      </w:r>
      <w:r>
        <w:rPr>
          <w:rFonts w:cs="Garamond" w:ascii="Garamond" w:hAnsi="Garamond"/>
          <w:i/>
          <w:sz w:val="22"/>
          <w:szCs w:val="22"/>
          <w:shd w:fill="FFFFFF" w:val="clear"/>
          <w:lang w:val="en-US"/>
        </w:rPr>
        <w:t>Transactions of the State Hermitage Museum. LXVI. St. Petersburg Egyptology Readings 2011–2012</w:t>
      </w:r>
      <w:r>
        <w:rPr>
          <w:rFonts w:cs="Garamond" w:ascii="Garamond" w:hAnsi="Garamond"/>
          <w:sz w:val="22"/>
          <w:szCs w:val="22"/>
          <w:shd w:fill="FFFFFF" w:val="clear"/>
          <w:lang w:val="en-US"/>
        </w:rPr>
        <w:t>. St</w:t>
      </w:r>
      <w:r>
        <w:rPr>
          <w:rFonts w:cs="Garamond" w:ascii="Garamond" w:hAnsi="Garamond"/>
          <w:sz w:val="22"/>
          <w:szCs w:val="22"/>
          <w:shd w:fill="FFFFFF" w:val="clear"/>
        </w:rPr>
        <w:t xml:space="preserve">. </w:t>
      </w:r>
      <w:r>
        <w:rPr>
          <w:rFonts w:cs="Garamond" w:ascii="Garamond" w:hAnsi="Garamond"/>
          <w:sz w:val="22"/>
          <w:szCs w:val="22"/>
          <w:shd w:fill="FFFFFF" w:val="clear"/>
          <w:lang w:val="en-US"/>
        </w:rPr>
        <w:t>Petersburg</w:t>
      </w:r>
      <w:r>
        <w:rPr>
          <w:rFonts w:cs="Garamond" w:ascii="Garamond" w:hAnsi="Garamond"/>
          <w:sz w:val="22"/>
          <w:szCs w:val="22"/>
          <w:shd w:fill="FFFFFF" w:val="clear"/>
        </w:rPr>
        <w:t>, 2013</w:t>
      </w:r>
      <w:r>
        <w:rPr>
          <w:rFonts w:cs="Garamond" w:ascii="Garamond" w:hAnsi="Garamond"/>
          <w:sz w:val="22"/>
          <w:szCs w:val="22"/>
        </w:rPr>
        <w:t xml:space="preserve">. </w:t>
      </w:r>
      <w:r>
        <w:rPr>
          <w:rFonts w:cs="Garamond" w:ascii="Garamond" w:hAnsi="Garamond"/>
          <w:sz w:val="22"/>
          <w:szCs w:val="22"/>
          <w:lang w:val="en-US"/>
        </w:rPr>
        <w:t>Pp</w:t>
      </w:r>
      <w:r>
        <w:rPr>
          <w:rFonts w:cs="Garamond" w:ascii="Garamond" w:hAnsi="Garamond"/>
          <w:sz w:val="22"/>
          <w:szCs w:val="22"/>
        </w:rPr>
        <w:t>.</w:t>
      </w:r>
      <w:r>
        <w:rPr>
          <w:rFonts w:cs="Garamond" w:ascii="Garamond" w:hAnsi="Garamond"/>
          <w:sz w:val="22"/>
          <w:szCs w:val="22"/>
          <w:lang w:val="en-US"/>
        </w:rPr>
        <w:t> </w:t>
      </w:r>
      <w:r>
        <w:rPr>
          <w:rFonts w:cs="Garamond" w:ascii="Garamond" w:hAnsi="Garamond"/>
          <w:sz w:val="22"/>
          <w:szCs w:val="22"/>
        </w:rPr>
        <w:t>55–67 (</w:t>
      </w:r>
      <w:r>
        <w:rPr>
          <w:rFonts w:cs="Garamond" w:ascii="Garamond" w:hAnsi="Garamond"/>
          <w:sz w:val="22"/>
          <w:szCs w:val="22"/>
          <w:lang w:val="en-US"/>
        </w:rPr>
        <w:t>in Russian</w:t>
      </w:r>
      <w:r>
        <w:rPr>
          <w:rFonts w:cs="Garamond" w:ascii="Garamond" w:hAnsi="Garamond"/>
          <w:sz w:val="22"/>
          <w:szCs w:val="22"/>
        </w:rPr>
        <w:t>)].</w:t>
      </w:r>
    </w:p>
    <w:p>
      <w:pPr>
        <w:pStyle w:val="Normal"/>
        <w:ind w:start="720" w:end="-31" w:hanging="720"/>
        <w:jc w:val="both"/>
        <w:rPr/>
      </w:pPr>
      <w:r>
        <w:rPr>
          <w:rFonts w:cs="Garamond" w:ascii="Garamond" w:hAnsi="Garamond"/>
          <w:sz w:val="22"/>
          <w:szCs w:val="22"/>
        </w:rPr>
        <w:t xml:space="preserve">Васильева О. А., Малых С. Е. Древнеегипетские рельефные керамические сосуды греко-римского времени из собрания ГМИИ им. А.С. Пушкина. </w:t>
      </w:r>
      <w:r>
        <w:rPr>
          <w:rFonts w:cs="Garamond" w:ascii="Garamond" w:hAnsi="Garamond"/>
          <w:i/>
          <w:sz w:val="22"/>
          <w:szCs w:val="22"/>
        </w:rPr>
        <w:t>Вестник древней истории</w:t>
      </w:r>
      <w:r>
        <w:rPr>
          <w:rFonts w:cs="Garamond" w:ascii="Garamond" w:hAnsi="Garamond"/>
          <w:sz w:val="22"/>
          <w:szCs w:val="22"/>
        </w:rPr>
        <w:t xml:space="preserve">. 2016. </w:t>
      </w:r>
      <w:r>
        <w:rPr>
          <w:rFonts w:cs="Garamond" w:ascii="Garamond" w:hAnsi="Garamond"/>
          <w:sz w:val="22"/>
          <w:szCs w:val="22"/>
          <w:lang w:val="en-US"/>
        </w:rPr>
        <w:t xml:space="preserve">№4. </w:t>
      </w:r>
      <w:r>
        <w:rPr>
          <w:rFonts w:cs="Garamond" w:ascii="Garamond" w:hAnsi="Garamond"/>
          <w:sz w:val="22"/>
          <w:szCs w:val="22"/>
        </w:rPr>
        <w:t>С</w:t>
      </w:r>
      <w:r>
        <w:rPr>
          <w:rFonts w:cs="Garamond" w:ascii="Garamond" w:hAnsi="Garamond"/>
          <w:sz w:val="22"/>
          <w:szCs w:val="22"/>
          <w:lang w:val="en-US"/>
        </w:rPr>
        <w:t>. 981–1010</w:t>
      </w:r>
      <w:r>
        <w:rPr>
          <w:rFonts w:cs="Garamond" w:ascii="Garamond" w:hAnsi="Garamond"/>
          <w:i/>
          <w:iCs/>
          <w:sz w:val="22"/>
          <w:szCs w:val="22"/>
          <w:lang w:val="en-US"/>
        </w:rPr>
        <w:t xml:space="preserve"> </w:t>
      </w:r>
      <w:r>
        <w:rPr>
          <w:rFonts w:cs="Garamond" w:ascii="Garamond" w:hAnsi="Garamond"/>
          <w:iCs/>
          <w:sz w:val="22"/>
          <w:szCs w:val="22"/>
          <w:lang w:val="en-US"/>
        </w:rPr>
        <w:t>[</w:t>
      </w:r>
      <w:r>
        <w:rPr>
          <w:rFonts w:cs="Garamond" w:ascii="Garamond" w:hAnsi="Garamond"/>
          <w:i/>
          <w:iCs/>
          <w:sz w:val="22"/>
          <w:szCs w:val="22"/>
          <w:lang w:val="en-US"/>
        </w:rPr>
        <w:t xml:space="preserve">Vasilieva O. A., Malykh S. E. </w:t>
      </w:r>
      <w:r>
        <w:rPr>
          <w:rFonts w:cs="Garamond" w:ascii="Garamond" w:hAnsi="Garamond"/>
          <w:sz w:val="22"/>
          <w:szCs w:val="22"/>
          <w:lang w:val="en-US"/>
        </w:rPr>
        <w:t xml:space="preserve">Ancient Egyptian Relief Ceramics of Greek-Roman Times from the Collection of Pushkin State Museum of Fine Arts. </w:t>
      </w:r>
      <w:r>
        <w:rPr>
          <w:rFonts w:cs="Garamond" w:ascii="Garamond" w:hAnsi="Garamond"/>
          <w:i/>
          <w:sz w:val="22"/>
          <w:szCs w:val="22"/>
          <w:lang w:val="en-US"/>
        </w:rPr>
        <w:t>Vestnik</w:t>
      </w:r>
      <w:r>
        <w:rPr>
          <w:rFonts w:cs="Garamond" w:ascii="Garamond" w:hAnsi="Garamond"/>
          <w:i/>
          <w:sz w:val="22"/>
          <w:szCs w:val="22"/>
        </w:rPr>
        <w:t xml:space="preserve"> </w:t>
      </w:r>
      <w:r>
        <w:rPr>
          <w:rFonts w:cs="Garamond" w:ascii="Garamond" w:hAnsi="Garamond"/>
          <w:i/>
          <w:sz w:val="22"/>
          <w:szCs w:val="22"/>
          <w:lang w:val="en-US"/>
        </w:rPr>
        <w:t>drevnei</w:t>
      </w:r>
      <w:r>
        <w:rPr>
          <w:rFonts w:cs="Garamond" w:ascii="Garamond" w:hAnsi="Garamond"/>
          <w:i/>
          <w:sz w:val="22"/>
          <w:szCs w:val="22"/>
        </w:rPr>
        <w:t xml:space="preserve"> </w:t>
      </w:r>
      <w:r>
        <w:rPr>
          <w:rFonts w:cs="Garamond" w:ascii="Garamond" w:hAnsi="Garamond"/>
          <w:i/>
          <w:sz w:val="22"/>
          <w:szCs w:val="22"/>
          <w:lang w:val="en-US"/>
        </w:rPr>
        <w:t>istorii</w:t>
      </w:r>
      <w:r>
        <w:rPr>
          <w:rFonts w:cs="Garamond" w:ascii="Garamond" w:hAnsi="Garamond"/>
          <w:sz w:val="22"/>
          <w:szCs w:val="22"/>
        </w:rPr>
        <w:t xml:space="preserve">. 2016. 4. </w:t>
      </w:r>
      <w:r>
        <w:rPr>
          <w:rFonts w:cs="Garamond" w:ascii="Garamond" w:hAnsi="Garamond"/>
          <w:sz w:val="22"/>
          <w:szCs w:val="22"/>
          <w:lang w:val="en-US"/>
        </w:rPr>
        <w:t>Pp</w:t>
      </w:r>
      <w:r>
        <w:rPr>
          <w:rFonts w:cs="Garamond" w:ascii="Garamond" w:hAnsi="Garamond"/>
          <w:sz w:val="22"/>
          <w:szCs w:val="22"/>
        </w:rPr>
        <w:t>.</w:t>
      </w:r>
      <w:r>
        <w:rPr>
          <w:rFonts w:cs="Garamond" w:ascii="Garamond" w:hAnsi="Garamond"/>
          <w:sz w:val="22"/>
          <w:szCs w:val="22"/>
          <w:lang w:val="en-US"/>
        </w:rPr>
        <w:t> </w:t>
      </w:r>
      <w:r>
        <w:rPr>
          <w:rFonts w:cs="Garamond" w:ascii="Garamond" w:hAnsi="Garamond"/>
          <w:sz w:val="22"/>
          <w:szCs w:val="22"/>
        </w:rPr>
        <w:t>981–1010 (</w:t>
      </w:r>
      <w:r>
        <w:rPr>
          <w:rFonts w:cs="Garamond" w:ascii="Garamond" w:hAnsi="Garamond"/>
          <w:sz w:val="22"/>
          <w:szCs w:val="22"/>
          <w:lang w:val="en-US"/>
        </w:rPr>
        <w:t>in</w:t>
      </w:r>
      <w:r>
        <w:rPr>
          <w:rFonts w:cs="Garamond" w:ascii="Garamond" w:hAnsi="Garamond"/>
          <w:sz w:val="22"/>
          <w:szCs w:val="22"/>
        </w:rPr>
        <w:t> </w:t>
      </w:r>
      <w:r>
        <w:rPr>
          <w:rFonts w:cs="Garamond" w:ascii="Garamond" w:hAnsi="Garamond"/>
          <w:sz w:val="22"/>
          <w:szCs w:val="22"/>
          <w:lang w:val="en-US"/>
        </w:rPr>
        <w:t>Russian</w:t>
      </w:r>
      <w:r>
        <w:rPr>
          <w:rFonts w:cs="Garamond" w:ascii="Garamond" w:hAnsi="Garamond"/>
          <w:sz w:val="22"/>
          <w:szCs w:val="22"/>
        </w:rPr>
        <w:t>)].</w:t>
      </w:r>
    </w:p>
    <w:p>
      <w:pPr>
        <w:pStyle w:val="Normal"/>
        <w:ind w:start="720" w:end="-31" w:hanging="720"/>
        <w:jc w:val="both"/>
        <w:rPr>
          <w:rFonts w:ascii="Garamond" w:hAnsi="Garamond" w:cs="Garamond"/>
          <w:sz w:val="22"/>
          <w:szCs w:val="22"/>
        </w:rPr>
      </w:pPr>
      <w:r>
        <w:rPr>
          <w:rFonts w:cs="Garamond" w:ascii="Garamond" w:hAnsi="Garamond"/>
          <w:sz w:val="22"/>
          <w:szCs w:val="22"/>
        </w:rPr>
        <w:t xml:space="preserve">Васильева О. А., Малых С. Е. </w:t>
      </w:r>
      <w:r>
        <w:rPr>
          <w:rStyle w:val="Style19"/>
          <w:rFonts w:cs="Garamond" w:ascii="Garamond" w:hAnsi="Garamond"/>
          <w:b w:val="false"/>
          <w:sz w:val="22"/>
          <w:szCs w:val="22"/>
        </w:rPr>
        <w:t>Харпократ и культ плодородия: иконография и символика египетских терракот греко-римского времени из собрания ГМИИ им.</w:t>
      </w:r>
      <w:r>
        <w:rPr>
          <w:rStyle w:val="Style19"/>
          <w:rFonts w:cs="Garamond" w:ascii="Garamond" w:hAnsi="Garamond"/>
          <w:b w:val="false"/>
          <w:sz w:val="22"/>
          <w:szCs w:val="22"/>
          <w:lang w:val="en-US"/>
        </w:rPr>
        <w:t> </w:t>
      </w:r>
      <w:r>
        <w:rPr>
          <w:rStyle w:val="Style19"/>
          <w:rFonts w:cs="Garamond" w:ascii="Garamond" w:hAnsi="Garamond"/>
          <w:b w:val="false"/>
          <w:sz w:val="22"/>
          <w:szCs w:val="22"/>
        </w:rPr>
        <w:t>А</w:t>
      </w:r>
      <w:r>
        <w:rPr>
          <w:rStyle w:val="Style19"/>
          <w:rFonts w:cs="Garamond" w:ascii="Garamond" w:hAnsi="Garamond"/>
          <w:b w:val="false"/>
          <w:sz w:val="22"/>
          <w:szCs w:val="22"/>
          <w:lang w:val="en-US"/>
        </w:rPr>
        <w:t>. </w:t>
      </w:r>
      <w:r>
        <w:rPr>
          <w:rStyle w:val="Style19"/>
          <w:rFonts w:cs="Garamond" w:ascii="Garamond" w:hAnsi="Garamond"/>
          <w:b w:val="false"/>
          <w:sz w:val="22"/>
          <w:szCs w:val="22"/>
        </w:rPr>
        <w:t>С</w:t>
      </w:r>
      <w:r>
        <w:rPr>
          <w:rStyle w:val="Style19"/>
          <w:rFonts w:cs="Garamond" w:ascii="Garamond" w:hAnsi="Garamond"/>
          <w:b w:val="false"/>
          <w:sz w:val="22"/>
          <w:szCs w:val="22"/>
          <w:lang w:val="en-US"/>
        </w:rPr>
        <w:t>. </w:t>
      </w:r>
      <w:r>
        <w:rPr>
          <w:rStyle w:val="Style19"/>
          <w:rFonts w:cs="Garamond" w:ascii="Garamond" w:hAnsi="Garamond"/>
          <w:b w:val="false"/>
          <w:sz w:val="22"/>
          <w:szCs w:val="22"/>
        </w:rPr>
        <w:t>Пушкина</w:t>
      </w:r>
      <w:r>
        <w:rPr>
          <w:rFonts w:cs="Garamond" w:ascii="Garamond" w:hAnsi="Garamond"/>
          <w:sz w:val="22"/>
          <w:szCs w:val="22"/>
          <w:lang w:val="en-US"/>
        </w:rPr>
        <w:t xml:space="preserve">. </w:t>
      </w:r>
      <w:r>
        <w:rPr>
          <w:rFonts w:cs="Garamond" w:ascii="Garamond" w:hAnsi="Garamond"/>
          <w:i/>
          <w:sz w:val="22"/>
          <w:szCs w:val="22"/>
        </w:rPr>
        <w:t>Восток</w:t>
      </w:r>
      <w:r>
        <w:rPr>
          <w:rFonts w:cs="Garamond" w:ascii="Garamond" w:hAnsi="Garamond"/>
          <w:i/>
          <w:sz w:val="22"/>
          <w:szCs w:val="22"/>
          <w:lang w:val="en-US"/>
        </w:rPr>
        <w:t xml:space="preserve"> (Oriens)</w:t>
      </w:r>
      <w:r>
        <w:rPr>
          <w:rFonts w:cs="Garamond" w:ascii="Garamond" w:hAnsi="Garamond"/>
          <w:sz w:val="22"/>
          <w:szCs w:val="22"/>
          <w:lang w:val="en-US"/>
        </w:rPr>
        <w:t>. 2020. № 2. C. 200–211 [</w:t>
      </w:r>
      <w:r>
        <w:rPr>
          <w:rFonts w:eastAsia="TimesNewRomanPSMT;MS Gothic" w:cs="Garamond" w:ascii="Garamond" w:hAnsi="Garamond"/>
          <w:sz w:val="22"/>
          <w:szCs w:val="22"/>
          <w:lang w:val="en-US"/>
        </w:rPr>
        <w:t xml:space="preserve">Vasilyeva O.A., Malykh S.E. Harpocrates and the Cult of Fertility: Iconography and Symbolism of Egyptian Graeco-Roman Terracotta Figurines from the Collection of the Pushkin State Museum of Fine Arts. </w:t>
      </w:r>
      <w:r>
        <w:rPr>
          <w:rFonts w:eastAsia="TimesNewRomanPS-ItalicMT;MS Gothic" w:cs="Garamond" w:ascii="Garamond" w:hAnsi="Garamond"/>
          <w:i/>
          <w:iCs/>
          <w:sz w:val="22"/>
          <w:szCs w:val="22"/>
          <w:lang w:val="en-US"/>
        </w:rPr>
        <w:t>Vostok</w:t>
      </w:r>
      <w:r>
        <w:rPr>
          <w:rFonts w:eastAsia="TimesNewRomanPS-ItalicMT;MS Gothic" w:cs="Garamond" w:ascii="Garamond" w:hAnsi="Garamond"/>
          <w:i/>
          <w:iCs/>
          <w:sz w:val="22"/>
          <w:szCs w:val="22"/>
        </w:rPr>
        <w:t xml:space="preserve"> (</w:t>
      </w:r>
      <w:r>
        <w:rPr>
          <w:rFonts w:eastAsia="TimesNewRomanPS-ItalicMT;MS Gothic" w:cs="Garamond" w:ascii="Garamond" w:hAnsi="Garamond"/>
          <w:i/>
          <w:iCs/>
          <w:sz w:val="22"/>
          <w:szCs w:val="22"/>
          <w:lang w:val="en-US"/>
        </w:rPr>
        <w:t>Oriens</w:t>
      </w:r>
      <w:r>
        <w:rPr>
          <w:rFonts w:eastAsia="TimesNewRomanPS-ItalicMT;MS Gothic" w:cs="Garamond" w:ascii="Garamond" w:hAnsi="Garamond"/>
          <w:i/>
          <w:iCs/>
          <w:sz w:val="22"/>
          <w:szCs w:val="22"/>
        </w:rPr>
        <w:t xml:space="preserve">). </w:t>
      </w:r>
      <w:r>
        <w:rPr>
          <w:rFonts w:eastAsia="TimesNewRomanPSMT;MS Gothic" w:cs="Garamond" w:ascii="Garamond" w:hAnsi="Garamond"/>
          <w:sz w:val="22"/>
          <w:szCs w:val="22"/>
        </w:rPr>
        <w:t xml:space="preserve">2020. 2. </w:t>
      </w:r>
      <w:r>
        <w:rPr>
          <w:rFonts w:eastAsia="TimesNewRomanPSMT;MS Gothic" w:cs="Garamond" w:ascii="Garamond" w:hAnsi="Garamond"/>
          <w:sz w:val="22"/>
          <w:szCs w:val="22"/>
          <w:lang w:val="en-US"/>
        </w:rPr>
        <w:t>Pp</w:t>
      </w:r>
      <w:r>
        <w:rPr>
          <w:rFonts w:eastAsia="TimesNewRomanPSMT;MS Gothic" w:cs="Garamond" w:ascii="Garamond" w:hAnsi="Garamond"/>
          <w:sz w:val="22"/>
          <w:szCs w:val="22"/>
        </w:rPr>
        <w:t>. 200–211 (</w:t>
      </w:r>
      <w:r>
        <w:rPr>
          <w:rFonts w:eastAsia="TimesNewRomanPSMT;MS Gothic" w:cs="Garamond" w:ascii="Garamond" w:hAnsi="Garamond"/>
          <w:sz w:val="22"/>
          <w:szCs w:val="22"/>
          <w:lang w:val="en-US"/>
        </w:rPr>
        <w:t>in</w:t>
      </w:r>
      <w:r>
        <w:rPr>
          <w:rFonts w:eastAsia="TimesNewRomanPSMT;MS Gothic" w:cs="Garamond" w:ascii="Garamond" w:hAnsi="Garamond"/>
          <w:sz w:val="22"/>
          <w:szCs w:val="22"/>
        </w:rPr>
        <w:t xml:space="preserve"> </w:t>
      </w:r>
      <w:r>
        <w:rPr>
          <w:rFonts w:eastAsia="TimesNewRomanPSMT;MS Gothic" w:cs="Garamond" w:ascii="Garamond" w:hAnsi="Garamond"/>
          <w:sz w:val="22"/>
          <w:szCs w:val="22"/>
          <w:lang w:val="en-US"/>
        </w:rPr>
        <w:t>Russian</w:t>
      </w:r>
      <w:r>
        <w:rPr>
          <w:rFonts w:eastAsia="TimesNewRomanPSMT;MS Gothic" w:cs="Garamond" w:ascii="Garamond" w:hAnsi="Garamond"/>
          <w:sz w:val="22"/>
          <w:szCs w:val="22"/>
        </w:rPr>
        <w:t>)].</w:t>
      </w:r>
    </w:p>
    <w:p>
      <w:pPr>
        <w:pStyle w:val="Normal"/>
        <w:ind w:start="720" w:end="-31" w:hanging="720"/>
        <w:jc w:val="both"/>
        <w:rPr>
          <w:rFonts w:ascii="Garamond" w:hAnsi="Garamond" w:cs="Garamond"/>
          <w:sz w:val="22"/>
          <w:szCs w:val="22"/>
        </w:rPr>
      </w:pPr>
      <w:r>
        <w:rPr>
          <w:rFonts w:cs="Garamond" w:ascii="Garamond" w:hAnsi="Garamond"/>
          <w:sz w:val="22"/>
          <w:szCs w:val="22"/>
        </w:rPr>
        <w:t>Васильева О. А., Малых С. Е. Харпократ с горшком: египетские терракотовые статуэтки греко-римского времени из собрания ГМИИ им. А</w:t>
      </w:r>
      <w:r>
        <w:rPr>
          <w:rFonts w:cs="Garamond" w:ascii="Garamond" w:hAnsi="Garamond"/>
          <w:sz w:val="22"/>
          <w:szCs w:val="22"/>
          <w:lang w:val="en-US"/>
        </w:rPr>
        <w:t xml:space="preserve">. </w:t>
      </w:r>
      <w:r>
        <w:rPr>
          <w:rFonts w:cs="Garamond" w:ascii="Garamond" w:hAnsi="Garamond"/>
          <w:sz w:val="22"/>
          <w:szCs w:val="22"/>
        </w:rPr>
        <w:t>С</w:t>
      </w:r>
      <w:r>
        <w:rPr>
          <w:rFonts w:cs="Garamond" w:ascii="Garamond" w:hAnsi="Garamond"/>
          <w:sz w:val="22"/>
          <w:szCs w:val="22"/>
          <w:lang w:val="en-US"/>
        </w:rPr>
        <w:t xml:space="preserve">. </w:t>
      </w:r>
      <w:r>
        <w:rPr>
          <w:rFonts w:cs="Garamond" w:ascii="Garamond" w:hAnsi="Garamond"/>
          <w:sz w:val="22"/>
          <w:szCs w:val="22"/>
        </w:rPr>
        <w:t>Пушкина</w:t>
      </w:r>
      <w:r>
        <w:rPr>
          <w:rFonts w:cs="Garamond" w:ascii="Garamond" w:hAnsi="Garamond"/>
          <w:sz w:val="22"/>
          <w:szCs w:val="22"/>
          <w:lang w:val="en-US"/>
        </w:rPr>
        <w:t xml:space="preserve">. </w:t>
      </w:r>
      <w:r>
        <w:rPr>
          <w:rFonts w:cs="Garamond" w:ascii="Garamond" w:hAnsi="Garamond"/>
          <w:i/>
          <w:sz w:val="22"/>
          <w:szCs w:val="22"/>
        </w:rPr>
        <w:t>Восток</w:t>
      </w:r>
      <w:r>
        <w:rPr>
          <w:rFonts w:cs="Garamond" w:ascii="Garamond" w:hAnsi="Garamond"/>
          <w:i/>
          <w:sz w:val="22"/>
          <w:szCs w:val="22"/>
          <w:lang w:val="en-US"/>
        </w:rPr>
        <w:t xml:space="preserve"> (Oriens)</w:t>
      </w:r>
      <w:r>
        <w:rPr>
          <w:rFonts w:cs="Garamond" w:ascii="Garamond" w:hAnsi="Garamond"/>
          <w:sz w:val="22"/>
          <w:szCs w:val="22"/>
          <w:lang w:val="en-US"/>
        </w:rPr>
        <w:t xml:space="preserve">. 2020. № 1. </w:t>
      </w:r>
      <w:r>
        <w:rPr>
          <w:rFonts w:cs="Garamond" w:ascii="Garamond" w:hAnsi="Garamond"/>
          <w:sz w:val="22"/>
          <w:szCs w:val="22"/>
        </w:rPr>
        <w:t>С</w:t>
      </w:r>
      <w:r>
        <w:rPr>
          <w:rFonts w:cs="Garamond" w:ascii="Garamond" w:hAnsi="Garamond"/>
          <w:sz w:val="22"/>
          <w:szCs w:val="22"/>
          <w:lang w:val="en-US"/>
        </w:rPr>
        <w:t>. 178–190 [</w:t>
      </w:r>
      <w:r>
        <w:rPr>
          <w:rFonts w:eastAsia="TimesNewRomanPSMT;MS Gothic" w:cs="Garamond" w:ascii="Garamond" w:hAnsi="Garamond"/>
          <w:sz w:val="22"/>
          <w:szCs w:val="22"/>
          <w:lang w:val="en-US"/>
        </w:rPr>
        <w:t xml:space="preserve">Vasilyeva O. A., Malykh S. E. Harpocrates with a Pot: Egyptian Terracotta Figurines of Graeco-Roman Period from the Collection of the Pushkin State Museum of Fine Arts. </w:t>
      </w:r>
      <w:r>
        <w:rPr>
          <w:rFonts w:eastAsia="TimesNewRomanPS-ItalicMT;MS Gothic" w:cs="Garamond" w:ascii="Garamond" w:hAnsi="Garamond"/>
          <w:i/>
          <w:iCs/>
          <w:sz w:val="22"/>
          <w:szCs w:val="22"/>
          <w:lang w:val="en-US"/>
        </w:rPr>
        <w:t>Vostok</w:t>
      </w:r>
      <w:r>
        <w:rPr>
          <w:rFonts w:eastAsia="TimesNewRomanPS-ItalicMT;MS Gothic" w:cs="Garamond" w:ascii="Garamond" w:hAnsi="Garamond"/>
          <w:i/>
          <w:iCs/>
          <w:sz w:val="22"/>
          <w:szCs w:val="22"/>
        </w:rPr>
        <w:t xml:space="preserve"> (</w:t>
      </w:r>
      <w:r>
        <w:rPr>
          <w:rFonts w:eastAsia="TimesNewRomanPS-ItalicMT;MS Gothic" w:cs="Garamond" w:ascii="Garamond" w:hAnsi="Garamond"/>
          <w:i/>
          <w:iCs/>
          <w:sz w:val="22"/>
          <w:szCs w:val="22"/>
          <w:lang w:val="en-US"/>
        </w:rPr>
        <w:t>Oriens</w:t>
      </w:r>
      <w:r>
        <w:rPr>
          <w:rFonts w:eastAsia="TimesNewRomanPS-ItalicMT;MS Gothic" w:cs="Garamond" w:ascii="Garamond" w:hAnsi="Garamond"/>
          <w:i/>
          <w:iCs/>
          <w:sz w:val="22"/>
          <w:szCs w:val="22"/>
        </w:rPr>
        <w:t xml:space="preserve">). </w:t>
      </w:r>
      <w:r>
        <w:rPr>
          <w:rFonts w:eastAsia="TimesNewRomanPSMT;MS Gothic" w:cs="Garamond" w:ascii="Garamond" w:hAnsi="Garamond"/>
          <w:sz w:val="22"/>
          <w:szCs w:val="22"/>
        </w:rPr>
        <w:t xml:space="preserve">2020. 1. </w:t>
      </w:r>
      <w:r>
        <w:rPr>
          <w:rFonts w:eastAsia="TimesNewRomanPSMT;MS Gothic" w:cs="Garamond" w:ascii="Garamond" w:hAnsi="Garamond"/>
          <w:sz w:val="22"/>
          <w:szCs w:val="22"/>
          <w:lang w:val="en-US"/>
        </w:rPr>
        <w:t>Pp</w:t>
      </w:r>
      <w:r>
        <w:rPr>
          <w:rFonts w:eastAsia="TimesNewRomanPSMT;MS Gothic" w:cs="Garamond" w:ascii="Garamond" w:hAnsi="Garamond"/>
          <w:sz w:val="22"/>
          <w:szCs w:val="22"/>
        </w:rPr>
        <w:t>. 178–190 (</w:t>
      </w:r>
      <w:r>
        <w:rPr>
          <w:rFonts w:eastAsia="TimesNewRomanPSMT;MS Gothic" w:cs="Garamond" w:ascii="Garamond" w:hAnsi="Garamond"/>
          <w:sz w:val="22"/>
          <w:szCs w:val="22"/>
          <w:lang w:val="en-US"/>
        </w:rPr>
        <w:t>in</w:t>
      </w:r>
      <w:r>
        <w:rPr>
          <w:rFonts w:eastAsia="TimesNewRomanPSMT;MS Gothic" w:cs="Garamond" w:ascii="Garamond" w:hAnsi="Garamond"/>
          <w:sz w:val="22"/>
          <w:szCs w:val="22"/>
        </w:rPr>
        <w:t xml:space="preserve"> </w:t>
      </w:r>
      <w:r>
        <w:rPr>
          <w:rFonts w:eastAsia="TimesNewRomanPSMT;MS Gothic" w:cs="Garamond" w:ascii="Garamond" w:hAnsi="Garamond"/>
          <w:sz w:val="22"/>
          <w:szCs w:val="22"/>
          <w:lang w:val="en-US"/>
        </w:rPr>
        <w:t>Russian</w:t>
      </w:r>
      <w:r>
        <w:rPr>
          <w:rFonts w:eastAsia="TimesNewRomanPSMT;MS Gothic" w:cs="Garamond" w:ascii="Garamond" w:hAnsi="Garamond"/>
          <w:sz w:val="22"/>
          <w:szCs w:val="22"/>
        </w:rPr>
        <w:t>)].</w:t>
      </w:r>
    </w:p>
    <w:p>
      <w:pPr>
        <w:pStyle w:val="Normal"/>
        <w:ind w:start="720" w:end="-31" w:hanging="720"/>
        <w:jc w:val="both"/>
        <w:rPr>
          <w:rFonts w:ascii="Garamond" w:hAnsi="Garamond" w:cs="Garamond"/>
          <w:sz w:val="22"/>
          <w:szCs w:val="22"/>
          <w:lang w:val="en-US"/>
        </w:rPr>
      </w:pPr>
      <w:r>
        <w:rPr>
          <w:rFonts w:cs="Garamond" w:ascii="Garamond" w:hAnsi="Garamond"/>
          <w:sz w:val="22"/>
          <w:szCs w:val="22"/>
        </w:rPr>
        <w:t xml:space="preserve">Матье М. Э. </w:t>
      </w:r>
      <w:r>
        <w:rPr>
          <w:rFonts w:cs="Garamond" w:ascii="Garamond" w:hAnsi="Garamond"/>
          <w:i/>
          <w:sz w:val="22"/>
          <w:szCs w:val="22"/>
        </w:rPr>
        <w:t>Избранные труды по мифологии и идеологии древнего Египта</w:t>
      </w:r>
      <w:r>
        <w:rPr>
          <w:rFonts w:cs="Garamond" w:ascii="Garamond" w:hAnsi="Garamond"/>
          <w:sz w:val="22"/>
          <w:szCs w:val="22"/>
        </w:rPr>
        <w:t>. М</w:t>
      </w:r>
      <w:r>
        <w:rPr>
          <w:rFonts w:cs="Garamond" w:ascii="Garamond" w:hAnsi="Garamond"/>
          <w:sz w:val="22"/>
          <w:szCs w:val="22"/>
          <w:lang w:val="en-US"/>
        </w:rPr>
        <w:t xml:space="preserve">., 1996 [Mathieu M. E. </w:t>
      </w:r>
      <w:r>
        <w:rPr>
          <w:rFonts w:cs="Garamond" w:ascii="Garamond" w:hAnsi="Garamond"/>
          <w:i/>
          <w:sz w:val="22"/>
          <w:szCs w:val="22"/>
          <w:lang w:val="en-US"/>
        </w:rPr>
        <w:t>Selected works on the mythology and ideology of ancient Egypt</w:t>
      </w:r>
      <w:r>
        <w:rPr>
          <w:rFonts w:cs="Garamond" w:ascii="Garamond" w:hAnsi="Garamond"/>
          <w:sz w:val="22"/>
          <w:szCs w:val="22"/>
          <w:lang w:val="en-US"/>
        </w:rPr>
        <w:t>. Moscow, 1996 (in Russian)].</w:t>
      </w:r>
    </w:p>
    <w:p>
      <w:pPr>
        <w:pStyle w:val="Normal"/>
        <w:ind w:start="720" w:end="-31" w:hanging="720"/>
        <w:jc w:val="both"/>
        <w:rPr>
          <w:rFonts w:ascii="Garamond" w:hAnsi="Garamond" w:cs="Garamond"/>
          <w:sz w:val="22"/>
          <w:szCs w:val="22"/>
          <w:lang w:val="en-US"/>
        </w:rPr>
      </w:pPr>
      <w:r>
        <w:rPr>
          <w:rFonts w:eastAsia="Yu Mincho;MS Gothic" w:cs="Garamond" w:ascii="Garamond" w:hAnsi="Garamond"/>
          <w:i/>
          <w:sz w:val="22"/>
          <w:szCs w:val="22"/>
        </w:rPr>
        <w:t>Путь к бессмертию. Памятники древнеегипетского искусства в собрании ГМИИ им. А</w:t>
      </w:r>
      <w:r>
        <w:rPr>
          <w:rFonts w:eastAsia="Yu Mincho;MS Gothic" w:cs="Garamond" w:ascii="Garamond" w:hAnsi="Garamond"/>
          <w:i/>
          <w:sz w:val="22"/>
          <w:szCs w:val="22"/>
          <w:lang w:val="en-US"/>
        </w:rPr>
        <w:t>.</w:t>
      </w:r>
      <w:r>
        <w:rPr>
          <w:rFonts w:eastAsia="Yu Mincho;MS Gothic" w:cs="Garamond" w:ascii="Garamond" w:hAnsi="Garamond"/>
          <w:i/>
          <w:sz w:val="22"/>
          <w:szCs w:val="22"/>
        </w:rPr>
        <w:t>С</w:t>
      </w:r>
      <w:r>
        <w:rPr>
          <w:rFonts w:eastAsia="Yu Mincho;MS Gothic" w:cs="Garamond" w:ascii="Garamond" w:hAnsi="Garamond"/>
          <w:i/>
          <w:sz w:val="22"/>
          <w:szCs w:val="22"/>
          <w:lang w:val="en-US"/>
        </w:rPr>
        <w:t xml:space="preserve">. </w:t>
      </w:r>
      <w:r>
        <w:rPr>
          <w:rFonts w:eastAsia="Yu Mincho;MS Gothic" w:cs="Garamond" w:ascii="Garamond" w:hAnsi="Garamond"/>
          <w:i/>
          <w:sz w:val="22"/>
          <w:szCs w:val="22"/>
        </w:rPr>
        <w:t>Пушкина</w:t>
      </w:r>
      <w:r>
        <w:rPr>
          <w:rFonts w:eastAsia="Yu Mincho;MS Gothic" w:cs="Garamond" w:ascii="Garamond" w:hAnsi="Garamond"/>
          <w:i/>
          <w:sz w:val="22"/>
          <w:szCs w:val="22"/>
          <w:lang w:val="en-US"/>
        </w:rPr>
        <w:t xml:space="preserve">. </w:t>
      </w:r>
      <w:r>
        <w:rPr>
          <w:rFonts w:eastAsia="Yu Mincho;MS Gothic" w:cs="Garamond" w:ascii="Garamond" w:hAnsi="Garamond"/>
          <w:i/>
          <w:sz w:val="22"/>
          <w:szCs w:val="22"/>
        </w:rPr>
        <w:t>Каталог</w:t>
      </w:r>
      <w:r>
        <w:rPr>
          <w:rFonts w:eastAsia="Yu Mincho;MS Gothic" w:cs="Garamond" w:ascii="Garamond" w:hAnsi="Garamond"/>
          <w:i/>
          <w:sz w:val="22"/>
          <w:szCs w:val="22"/>
          <w:lang w:val="en-US"/>
        </w:rPr>
        <w:t xml:space="preserve"> </w:t>
      </w:r>
      <w:r>
        <w:rPr>
          <w:rFonts w:eastAsia="Yu Mincho;MS Gothic" w:cs="Garamond" w:ascii="Garamond" w:hAnsi="Garamond"/>
          <w:i/>
          <w:sz w:val="22"/>
          <w:szCs w:val="22"/>
        </w:rPr>
        <w:t>выставки</w:t>
      </w:r>
      <w:r>
        <w:rPr>
          <w:rFonts w:eastAsia="Yu Mincho;MS Gothic" w:cs="Garamond" w:ascii="Garamond" w:hAnsi="Garamond"/>
          <w:i/>
          <w:sz w:val="22"/>
          <w:szCs w:val="22"/>
          <w:lang w:val="en-US"/>
        </w:rPr>
        <w:t>.</w:t>
      </w:r>
      <w:r>
        <w:rPr>
          <w:rFonts w:eastAsia="Yu Mincho;MS Gothic" w:cs="Garamond" w:ascii="Garamond" w:hAnsi="Garamond"/>
          <w:sz w:val="22"/>
          <w:szCs w:val="22"/>
          <w:lang w:val="en-US"/>
        </w:rPr>
        <w:t xml:space="preserve"> </w:t>
      </w:r>
      <w:r>
        <w:rPr>
          <w:rFonts w:eastAsia="Yu Mincho;MS Gothic" w:cs="Garamond" w:ascii="Garamond" w:hAnsi="Garamond"/>
          <w:sz w:val="22"/>
          <w:szCs w:val="22"/>
        </w:rPr>
        <w:t>М</w:t>
      </w:r>
      <w:r>
        <w:rPr>
          <w:rFonts w:eastAsia="Yu Mincho;MS Gothic" w:cs="Garamond" w:ascii="Garamond" w:hAnsi="Garamond"/>
          <w:sz w:val="22"/>
          <w:szCs w:val="22"/>
          <w:lang w:val="en-US"/>
        </w:rPr>
        <w:t>., 2002 [</w:t>
      </w:r>
      <w:r>
        <w:rPr>
          <w:rFonts w:eastAsia="Yu Mincho;MS Gothic" w:cs="Garamond" w:ascii="Garamond" w:hAnsi="Garamond"/>
          <w:i/>
          <w:sz w:val="22"/>
          <w:szCs w:val="22"/>
          <w:lang w:val="en-US"/>
        </w:rPr>
        <w:t>The Path to Immortality. The Monuments of Ancient Egyptian Art in the collection of the Pushkin State Museum of Fine Arts. Catalogue of the Exhibition</w:t>
      </w:r>
      <w:r>
        <w:rPr>
          <w:rFonts w:eastAsia="Yu Mincho;MS Gothic" w:cs="Garamond" w:ascii="Garamond" w:hAnsi="Garamond"/>
          <w:sz w:val="22"/>
          <w:szCs w:val="22"/>
          <w:lang w:val="en-US"/>
        </w:rPr>
        <w:t>. Moscow, 2002 (in Russian)].</w:t>
      </w:r>
    </w:p>
    <w:p>
      <w:pPr>
        <w:pStyle w:val="Normal"/>
        <w:autoSpaceDE w:val="false"/>
        <w:ind w:start="720" w:end="-31" w:hanging="720"/>
        <w:jc w:val="both"/>
        <w:rPr>
          <w:rFonts w:ascii="Garamond" w:hAnsi="Garamond" w:eastAsia="Yu Mincho;MS Gothic" w:cs="Garamond"/>
          <w:sz w:val="22"/>
          <w:szCs w:val="22"/>
          <w:lang w:val="de-DE"/>
        </w:rPr>
      </w:pPr>
      <w:r>
        <w:rPr>
          <w:rFonts w:cs="Garamond" w:ascii="Garamond" w:hAnsi="Garamond"/>
          <w:i/>
          <w:sz w:val="22"/>
          <w:szCs w:val="22"/>
          <w:lang w:val="de-DE"/>
        </w:rPr>
        <w:t>Ägypten, Griechenland, Rom</w:t>
      </w:r>
      <w:r>
        <w:rPr>
          <w:rFonts w:cs="Garamond" w:ascii="Garamond" w:hAnsi="Garamond"/>
          <w:sz w:val="22"/>
          <w:szCs w:val="22"/>
          <w:lang w:val="en-US"/>
        </w:rPr>
        <w:t>.</w:t>
      </w:r>
      <w:r>
        <w:rPr>
          <w:rFonts w:cs="Garamond" w:ascii="Garamond" w:hAnsi="Garamond"/>
          <w:sz w:val="22"/>
          <w:szCs w:val="22"/>
          <w:lang w:val="de-DE"/>
        </w:rPr>
        <w:t xml:space="preserve"> </w:t>
      </w:r>
      <w:r>
        <w:rPr>
          <w:rFonts w:cs="Garamond" w:ascii="Garamond" w:hAnsi="Garamond"/>
          <w:i/>
          <w:sz w:val="22"/>
          <w:szCs w:val="22"/>
          <w:lang w:val="de-DE"/>
        </w:rPr>
        <w:t>Abwehr und Berührung: Städelsches Kunstinstitut und Städtische Galerie, 26. November 2005–26</w:t>
      </w:r>
      <w:r>
        <w:rPr>
          <w:rFonts w:cs="Garamond" w:ascii="Garamond" w:hAnsi="Garamond"/>
          <w:sz w:val="22"/>
          <w:szCs w:val="22"/>
          <w:lang w:val="de-DE"/>
        </w:rPr>
        <w:t>. Frankfurt am Main, 2005.</w:t>
      </w:r>
    </w:p>
    <w:p>
      <w:pPr>
        <w:pStyle w:val="Normal"/>
        <w:ind w:start="720" w:end="-31" w:hanging="720"/>
        <w:jc w:val="both"/>
        <w:rPr>
          <w:rFonts w:ascii="Garamond" w:hAnsi="Garamond" w:cs="Garamond"/>
          <w:sz w:val="22"/>
          <w:szCs w:val="22"/>
          <w:lang w:val="en-US"/>
        </w:rPr>
      </w:pPr>
      <w:r>
        <w:rPr>
          <w:rFonts w:eastAsia="Calibri" w:cs="Garamond" w:ascii="Garamond" w:hAnsi="Garamond"/>
          <w:sz w:val="22"/>
          <w:szCs w:val="22"/>
          <w:lang w:val="en-US" w:eastAsia="en-US"/>
        </w:rPr>
        <w:t xml:space="preserve">Ashton S.-A. </w:t>
      </w:r>
      <w:r>
        <w:rPr>
          <w:rFonts w:eastAsia="Calibri" w:cs="Garamond" w:ascii="Garamond" w:hAnsi="Garamond"/>
          <w:i/>
          <w:sz w:val="22"/>
          <w:szCs w:val="22"/>
          <w:lang w:val="en-US" w:eastAsia="en-US"/>
        </w:rPr>
        <w:t>Petrie’s Ptolemaic and Roman Memphis</w:t>
      </w:r>
      <w:r>
        <w:rPr>
          <w:rFonts w:eastAsia="Calibri" w:cs="Garamond" w:ascii="Garamond" w:hAnsi="Garamond"/>
          <w:sz w:val="22"/>
          <w:szCs w:val="22"/>
          <w:lang w:val="en-US" w:eastAsia="en-US"/>
        </w:rPr>
        <w:t>. London, 2003.</w:t>
      </w:r>
    </w:p>
    <w:p>
      <w:pPr>
        <w:pStyle w:val="Normal"/>
        <w:autoSpaceDE w:val="false"/>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Attula R. </w:t>
      </w:r>
      <w:r>
        <w:rPr>
          <w:rFonts w:eastAsia="Yu Mincho;MS Gothic" w:cs="Garamond" w:ascii="Garamond" w:hAnsi="Garamond"/>
          <w:i/>
          <w:iCs/>
          <w:sz w:val="22"/>
          <w:szCs w:val="22"/>
          <w:lang w:val="de-DE"/>
        </w:rPr>
        <w:t>Griechisch-Römische Terrakotten aus Ägypten. Bestandkatalog der figürlichen Terrakotten</w:t>
      </w:r>
      <w:r>
        <w:rPr>
          <w:rFonts w:eastAsia="Yu Mincho;MS Gothic" w:cs="Garamond" w:ascii="Garamond" w:hAnsi="Garamond"/>
          <w:sz w:val="22"/>
          <w:szCs w:val="22"/>
          <w:lang w:val="de-DE"/>
        </w:rPr>
        <w:t>. Rostock, 2001.</w:t>
      </w:r>
    </w:p>
    <w:p>
      <w:pPr>
        <w:pStyle w:val="Normal"/>
        <w:autoSpaceDE w:val="false"/>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en-US"/>
        </w:rPr>
        <w:t xml:space="preserve">Bailey D. </w:t>
      </w:r>
      <w:r>
        <w:rPr>
          <w:rFonts w:eastAsia="Yu Mincho;MS Gothic" w:cs="Garamond" w:ascii="Garamond" w:hAnsi="Garamond"/>
          <w:i/>
          <w:sz w:val="22"/>
          <w:szCs w:val="22"/>
          <w:lang w:val="en-US"/>
        </w:rPr>
        <w:t>Catalogue of the Terracottas in the British Museum</w:t>
      </w:r>
      <w:r>
        <w:rPr>
          <w:rFonts w:eastAsia="Yu Mincho;MS Gothic" w:cs="Garamond" w:ascii="Garamond" w:hAnsi="Garamond"/>
          <w:sz w:val="22"/>
          <w:szCs w:val="22"/>
          <w:lang w:val="en-US"/>
        </w:rPr>
        <w:t xml:space="preserve">. Vol. IV. </w:t>
      </w:r>
      <w:r>
        <w:rPr>
          <w:rFonts w:eastAsia="Yu Mincho;MS Gothic" w:cs="Garamond" w:ascii="Garamond" w:hAnsi="Garamond"/>
          <w:i/>
          <w:sz w:val="22"/>
          <w:szCs w:val="22"/>
          <w:lang w:val="en-US"/>
        </w:rPr>
        <w:t>Ptolemaic and Roman Terracottas from Egypt</w:t>
      </w:r>
      <w:r>
        <w:rPr>
          <w:rFonts w:eastAsia="Yu Mincho;MS Gothic" w:cs="Garamond" w:ascii="Garamond" w:hAnsi="Garamond"/>
          <w:sz w:val="22"/>
          <w:szCs w:val="22"/>
          <w:lang w:val="en-US"/>
        </w:rPr>
        <w:t xml:space="preserve">. </w:t>
      </w:r>
      <w:r>
        <w:rPr>
          <w:rFonts w:eastAsia="Yu Mincho;MS Gothic" w:cs="Garamond" w:ascii="Garamond" w:hAnsi="Garamond"/>
          <w:sz w:val="22"/>
          <w:szCs w:val="22"/>
          <w:lang w:val="de-DE"/>
        </w:rPr>
        <w:t>London,</w:t>
      </w:r>
      <w:r>
        <w:rPr>
          <w:rFonts w:eastAsia="Yu Mincho;MS Gothic" w:cs="Garamond" w:ascii="Garamond" w:hAnsi="Garamond"/>
          <w:sz w:val="22"/>
          <w:szCs w:val="22"/>
          <w:lang w:val="fr-FR"/>
        </w:rPr>
        <w:t xml:space="preserve"> 2008.</w:t>
      </w:r>
    </w:p>
    <w:p>
      <w:pPr>
        <w:pStyle w:val="Normal"/>
        <w:autoSpaceDE w:val="false"/>
        <w:ind w:start="720" w:end="-31" w:hanging="720"/>
        <w:jc w:val="both"/>
        <w:rPr/>
      </w:pPr>
      <w:r>
        <w:rPr>
          <w:rFonts w:eastAsia="Yu Mincho;MS Gothic" w:cs="Garamond" w:ascii="Garamond" w:hAnsi="Garamond"/>
          <w:sz w:val="22"/>
          <w:szCs w:val="22"/>
          <w:lang w:val="fr-FR"/>
        </w:rPr>
        <w:t xml:space="preserve">Ballet P. Remarques sur Harpocrate ‘amonien’: à propos d’une terre cuite tardive provenant d’Alexandrie. </w:t>
      </w:r>
      <w:r>
        <w:rPr>
          <w:rFonts w:eastAsia="Yu Mincho;MS Gothic" w:cs="Garamond" w:ascii="Garamond" w:hAnsi="Garamond"/>
          <w:i/>
          <w:sz w:val="22"/>
          <w:szCs w:val="22"/>
          <w:lang w:val="fr-FR"/>
        </w:rPr>
        <w:t>Bulletin de l’Institut français d’archéologie orientale</w:t>
      </w:r>
      <w:r>
        <w:rPr>
          <w:rFonts w:eastAsia="Yu Mincho;MS Gothic" w:cs="Garamond" w:ascii="Garamond" w:hAnsi="Garamond"/>
          <w:sz w:val="22"/>
          <w:szCs w:val="22"/>
          <w:lang w:val="fr-FR"/>
        </w:rPr>
        <w:t xml:space="preserve">. 1982. </w:t>
      </w:r>
      <w:r>
        <w:rPr>
          <w:rFonts w:eastAsia="Yu Mincho;MS Gothic" w:cs="Garamond" w:ascii="Garamond" w:hAnsi="Garamond"/>
          <w:sz w:val="22"/>
          <w:szCs w:val="22"/>
          <w:lang w:val="en-US"/>
        </w:rPr>
        <w:t>82. Pp. 75–83.</w:t>
      </w:r>
    </w:p>
    <w:p>
      <w:pPr>
        <w:pStyle w:val="Normal"/>
        <w:autoSpaceDE w:val="false"/>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de-DE"/>
        </w:rPr>
        <w:t xml:space="preserve">Bayer-Niemeier E. </w:t>
      </w:r>
      <w:r>
        <w:rPr>
          <w:rFonts w:eastAsia="Yu Mincho;MS Gothic" w:cs="Garamond" w:ascii="Garamond" w:hAnsi="Garamond"/>
          <w:i/>
          <w:iCs/>
          <w:sz w:val="22"/>
          <w:szCs w:val="22"/>
          <w:lang w:val="de-DE"/>
        </w:rPr>
        <w:t>Griechisch-römische Terrakotten. Liebighaus — Museum Alte Plastik. Bildwerke der Sammlung Kaufmann I</w:t>
      </w:r>
      <w:r>
        <w:rPr>
          <w:rFonts w:eastAsia="Yu Mincho;MS Gothic" w:cs="Garamond" w:ascii="Garamond" w:hAnsi="Garamond"/>
          <w:sz w:val="22"/>
          <w:szCs w:val="22"/>
          <w:lang w:val="de-DE"/>
        </w:rPr>
        <w:t>. Frankfurt, 1988.</w:t>
      </w:r>
    </w:p>
    <w:p>
      <w:pPr>
        <w:pStyle w:val="Normal"/>
        <w:autoSpaceDE w:val="false"/>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it-IT"/>
        </w:rPr>
        <w:t xml:space="preserve">Breccia E. </w:t>
      </w:r>
      <w:r>
        <w:rPr>
          <w:rFonts w:eastAsia="Yu Mincho;MS Gothic" w:cs="Garamond" w:ascii="Garamond" w:hAnsi="Garamond"/>
          <w:i/>
          <w:iCs/>
          <w:sz w:val="22"/>
          <w:szCs w:val="22"/>
          <w:lang w:val="it-IT"/>
        </w:rPr>
        <w:t xml:space="preserve">Terrecotte </w:t>
      </w:r>
      <w:r>
        <w:rPr>
          <w:rFonts w:eastAsia="Yu Mincho;MS Gothic" w:cs="Garamond" w:ascii="Garamond" w:hAnsi="Garamond"/>
          <w:i/>
          <w:sz w:val="22"/>
          <w:szCs w:val="22"/>
          <w:lang w:val="it-IT"/>
        </w:rPr>
        <w:t>fi</w:t>
      </w:r>
      <w:r>
        <w:rPr>
          <w:rFonts w:eastAsia="Yu Mincho;MS Gothic" w:cs="Garamond" w:ascii="Garamond" w:hAnsi="Garamond"/>
          <w:i/>
          <w:iCs/>
          <w:sz w:val="22"/>
          <w:szCs w:val="22"/>
          <w:lang w:val="it-IT"/>
        </w:rPr>
        <w:t xml:space="preserve">gurate greche e greco-egizie del museo di Alessandria. </w:t>
      </w:r>
      <w:r>
        <w:rPr>
          <w:rFonts w:eastAsia="Yu Mincho;MS Gothic" w:cs="Garamond" w:ascii="Garamond" w:hAnsi="Garamond"/>
          <w:i/>
          <w:sz w:val="22"/>
          <w:szCs w:val="22"/>
          <w:lang w:val="en-US"/>
        </w:rPr>
        <w:t>(Monuments de l’Égypte gréco-romaine, II.2)</w:t>
      </w:r>
      <w:r>
        <w:rPr>
          <w:rFonts w:eastAsia="Yu Mincho;MS Gothic" w:cs="Garamond" w:ascii="Garamond" w:hAnsi="Garamond"/>
          <w:sz w:val="22"/>
          <w:szCs w:val="22"/>
          <w:lang w:val="en-US"/>
        </w:rPr>
        <w:t>. Bergamo,</w:t>
      </w:r>
      <w:r>
        <w:rPr>
          <w:rFonts w:eastAsia="Yu Mincho;MS Gothic" w:cs="Garamond" w:ascii="Garamond" w:hAnsi="Garamond"/>
          <w:sz w:val="22"/>
          <w:szCs w:val="22"/>
          <w:lang w:val="it-IT"/>
        </w:rPr>
        <w:t xml:space="preserve"> 1934.</w:t>
      </w:r>
    </w:p>
    <w:p>
      <w:pPr>
        <w:pStyle w:val="Normal"/>
        <w:autoSpaceDE w:val="false"/>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en-US"/>
        </w:rPr>
        <w:t xml:space="preserve">Casagrande-Kim R., Greuel M. C., Clayman D. L., Kaper O. E. </w:t>
      </w:r>
      <w:r>
        <w:rPr>
          <w:rFonts w:cs="Garamond" w:ascii="Garamond" w:hAnsi="Garamond"/>
          <w:i/>
          <w:sz w:val="22"/>
          <w:szCs w:val="22"/>
          <w:lang w:val="en-US"/>
        </w:rPr>
        <w:t>When the Greeks Ruled Egypt: From Alexander the Great to Cleopatra</w:t>
      </w:r>
      <w:r>
        <w:rPr>
          <w:rFonts w:cs="Garamond" w:ascii="Garamond" w:hAnsi="Garamond"/>
          <w:sz w:val="22"/>
          <w:szCs w:val="22"/>
          <w:lang w:val="en-US"/>
        </w:rPr>
        <w:t>. New York, Princeton, 2014.</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s-ES"/>
        </w:rPr>
        <w:t xml:space="preserve">Daumas F. </w:t>
      </w:r>
      <w:r>
        <w:rPr>
          <w:rFonts w:cs="Garamond" w:ascii="Garamond" w:hAnsi="Garamond"/>
          <w:i/>
          <w:sz w:val="22"/>
          <w:szCs w:val="22"/>
          <w:lang w:val="es-ES"/>
        </w:rPr>
        <w:t>Les mammisi de Dendera</w:t>
      </w:r>
      <w:r>
        <w:rPr>
          <w:rFonts w:cs="Garamond" w:ascii="Garamond" w:hAnsi="Garamond"/>
          <w:sz w:val="22"/>
          <w:szCs w:val="22"/>
          <w:lang w:val="es-ES"/>
        </w:rPr>
        <w:t>. Paris, 1959.</w:t>
      </w:r>
    </w:p>
    <w:p>
      <w:pPr>
        <w:pStyle w:val="Normal"/>
        <w:ind w:start="720" w:end="-31" w:hanging="720"/>
        <w:jc w:val="both"/>
        <w:rPr>
          <w:rFonts w:ascii="Garamond" w:hAnsi="Garamond" w:eastAsia="Yu Mincho;MS Gothic" w:cs="Garamond"/>
          <w:sz w:val="22"/>
          <w:szCs w:val="22"/>
          <w:lang w:val="fr-FR"/>
        </w:rPr>
      </w:pPr>
      <w:r>
        <w:rPr>
          <w:rFonts w:eastAsia="Yu Mincho;MS Gothic" w:cs="Garamond" w:ascii="Garamond" w:hAnsi="Garamond"/>
          <w:sz w:val="22"/>
          <w:szCs w:val="22"/>
          <w:lang w:val="de-DE"/>
        </w:rPr>
        <w:t xml:space="preserve">Droste zu Hulshoff V. von, Hofmann E., Schlick-Nolte D., Seidlmayer S. </w:t>
      </w:r>
      <w:r>
        <w:rPr>
          <w:rFonts w:eastAsia="Yu Mincho;MS Gothic" w:cs="Garamond" w:ascii="Garamond" w:hAnsi="Garamond"/>
          <w:i/>
          <w:sz w:val="22"/>
          <w:szCs w:val="22"/>
          <w:lang w:val="de-DE"/>
        </w:rPr>
        <w:t xml:space="preserve">Statuetten, Gefasse und Gerate (Liebieghaus — Museum Alte Plastik. </w:t>
      </w:r>
      <w:r>
        <w:rPr>
          <w:rFonts w:eastAsia="Yu Mincho;MS Gothic" w:cs="Garamond" w:ascii="Garamond" w:hAnsi="Garamond"/>
          <w:i/>
          <w:sz w:val="22"/>
          <w:szCs w:val="22"/>
          <w:lang w:val="fr-FR"/>
        </w:rPr>
        <w:t>Agyptische Bildwerke. Bd. II)</w:t>
      </w:r>
      <w:r>
        <w:rPr>
          <w:rFonts w:eastAsia="Yu Mincho;MS Gothic" w:cs="Garamond" w:ascii="Garamond" w:hAnsi="Garamond"/>
          <w:sz w:val="22"/>
          <w:szCs w:val="22"/>
          <w:lang w:val="fr-FR"/>
        </w:rPr>
        <w:t>. Melsungen.</w:t>
      </w:r>
      <w:r>
        <w:rPr>
          <w:rFonts w:eastAsia="Yu Mincho;MS Gothic" w:cs="Garamond" w:ascii="Garamond" w:hAnsi="Garamond"/>
          <w:sz w:val="22"/>
          <w:szCs w:val="22"/>
          <w:lang w:val="de-DE"/>
        </w:rPr>
        <w:t xml:space="preserve"> 1991</w:t>
      </w:r>
    </w:p>
    <w:p>
      <w:pPr>
        <w:pStyle w:val="Normal"/>
        <w:autoSpaceDE w:val="false"/>
        <w:ind w:start="720" w:end="-31" w:hanging="720"/>
        <w:jc w:val="both"/>
        <w:rPr>
          <w:rFonts w:ascii="Garamond" w:hAnsi="Garamond" w:eastAsia="Yu Mincho;MS Gothic" w:cs="Garamond"/>
          <w:sz w:val="22"/>
          <w:szCs w:val="22"/>
          <w:lang w:val="fr-FR"/>
        </w:rPr>
      </w:pPr>
      <w:r>
        <w:rPr>
          <w:rFonts w:eastAsia="Yu Mincho;MS Gothic" w:cs="Garamond" w:ascii="Garamond" w:hAnsi="Garamond"/>
          <w:sz w:val="22"/>
          <w:szCs w:val="22"/>
          <w:lang w:val="fr-FR"/>
        </w:rPr>
        <w:t xml:space="preserve">Dunand F. </w:t>
      </w:r>
      <w:r>
        <w:rPr>
          <w:rFonts w:eastAsia="Yu Mincho;MS Gothic" w:cs="Garamond" w:ascii="Garamond" w:hAnsi="Garamond"/>
          <w:i/>
          <w:iCs/>
          <w:sz w:val="22"/>
          <w:szCs w:val="22"/>
          <w:lang w:val="fr-FR"/>
        </w:rPr>
        <w:t>La religion populaire en Égypte Romaine. Les terres cuites isiaques du Musée du Caire</w:t>
      </w:r>
      <w:r>
        <w:rPr>
          <w:rFonts w:eastAsia="Yu Mincho;MS Gothic" w:cs="Garamond" w:ascii="Garamond" w:hAnsi="Garamond"/>
          <w:sz w:val="22"/>
          <w:szCs w:val="22"/>
          <w:lang w:val="fr-FR"/>
        </w:rPr>
        <w:t>. Leiden, 1979.</w:t>
      </w:r>
    </w:p>
    <w:p>
      <w:pPr>
        <w:pStyle w:val="Normal"/>
        <w:autoSpaceDE w:val="false"/>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fr-FR"/>
        </w:rPr>
        <w:t xml:space="preserve">Dunand F. </w:t>
      </w:r>
      <w:r>
        <w:rPr>
          <w:rFonts w:eastAsia="Yu Mincho;MS Gothic" w:cs="Garamond" w:ascii="Garamond" w:hAnsi="Garamond"/>
          <w:i/>
          <w:iCs/>
          <w:sz w:val="22"/>
          <w:szCs w:val="22"/>
          <w:lang w:val="fr-FR"/>
        </w:rPr>
        <w:t xml:space="preserve">Catalogue des terres </w:t>
      </w:r>
      <w:r>
        <w:rPr>
          <w:rFonts w:eastAsia="Yu Mincho;MS Gothic" w:cs="Garamond" w:ascii="Garamond" w:hAnsi="Garamond"/>
          <w:i/>
          <w:iCs/>
          <w:sz w:val="22"/>
          <w:szCs w:val="22"/>
        </w:rPr>
        <w:t>с</w:t>
      </w:r>
      <w:r>
        <w:rPr>
          <w:rFonts w:eastAsia="Yu Mincho;MS Gothic" w:cs="Garamond" w:ascii="Garamond" w:hAnsi="Garamond"/>
          <w:i/>
          <w:iCs/>
          <w:sz w:val="22"/>
          <w:szCs w:val="22"/>
          <w:lang w:val="fr-FR"/>
        </w:rPr>
        <w:t>uites gréco-romaines d’Égypte</w:t>
      </w:r>
      <w:r>
        <w:rPr>
          <w:rFonts w:eastAsia="Yu Mincho;MS Gothic" w:cs="Garamond" w:ascii="Garamond" w:hAnsi="Garamond"/>
          <w:sz w:val="22"/>
          <w:szCs w:val="22"/>
          <w:lang w:val="fr-FR"/>
        </w:rPr>
        <w:t xml:space="preserve">. </w:t>
      </w:r>
      <w:r>
        <w:rPr>
          <w:rFonts w:eastAsia="Yu Mincho;MS Gothic" w:cs="Garamond" w:ascii="Garamond" w:hAnsi="Garamond"/>
          <w:sz w:val="22"/>
          <w:szCs w:val="22"/>
          <w:lang w:val="en-US"/>
        </w:rPr>
        <w:t>Paris, 1990.</w:t>
      </w:r>
    </w:p>
    <w:p>
      <w:pPr>
        <w:pStyle w:val="Normal"/>
        <w:ind w:start="720" w:end="-31" w:hanging="720"/>
        <w:jc w:val="both"/>
        <w:rPr/>
      </w:pPr>
      <w:r>
        <w:rPr>
          <w:rFonts w:cs="Garamond" w:ascii="Garamond" w:hAnsi="Garamond"/>
          <w:sz w:val="22"/>
          <w:szCs w:val="22"/>
          <w:lang w:val="fr-FR"/>
        </w:rPr>
        <w:t xml:space="preserve">Dunand F., Zivie-Coche Ch. </w:t>
      </w:r>
      <w:r>
        <w:rPr>
          <w:rFonts w:cs="Garamond" w:ascii="Garamond" w:hAnsi="Garamond"/>
          <w:i/>
          <w:sz w:val="22"/>
          <w:szCs w:val="22"/>
          <w:lang w:val="en-US"/>
        </w:rPr>
        <w:t>Gods and Men in Egypt. 3000 BCE to 395 CE</w:t>
      </w:r>
      <w:r>
        <w:rPr>
          <w:rFonts w:cs="Garamond" w:ascii="Garamond" w:hAnsi="Garamond"/>
          <w:sz w:val="22"/>
          <w:szCs w:val="22"/>
          <w:lang w:val="en-US"/>
        </w:rPr>
        <w:t>. Ithaca, 2004.</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n-US" w:eastAsia="ja-JP"/>
        </w:rPr>
        <w:t xml:space="preserve">El-Khachab A. M. Some Gem-Amulets Depicting Harpocrates Seated on a Lotus Flower: To the Memory of My Great Friend Dr. Alexander Piankoff. </w:t>
      </w:r>
      <w:r>
        <w:rPr>
          <w:rFonts w:cs="Garamond" w:ascii="Garamond" w:hAnsi="Garamond"/>
          <w:i/>
          <w:sz w:val="22"/>
          <w:szCs w:val="22"/>
          <w:lang w:val="de-DE"/>
        </w:rPr>
        <w:t>Journal of Egyptian Archaeology.</w:t>
      </w:r>
      <w:r>
        <w:rPr>
          <w:rFonts w:cs="Garamond" w:ascii="Garamond" w:hAnsi="Garamond"/>
          <w:sz w:val="22"/>
          <w:szCs w:val="22"/>
          <w:lang w:val="de-DE" w:eastAsia="ja-JP"/>
        </w:rPr>
        <w:t xml:space="preserve"> </w:t>
      </w:r>
      <w:r>
        <w:rPr>
          <w:rFonts w:cs="Garamond" w:ascii="Garamond" w:hAnsi="Garamond"/>
          <w:sz w:val="22"/>
          <w:szCs w:val="22"/>
          <w:lang w:val="en-US" w:eastAsia="ja-JP"/>
        </w:rPr>
        <w:t xml:space="preserve">1971. </w:t>
      </w:r>
      <w:r>
        <w:rPr>
          <w:rFonts w:cs="Garamond" w:ascii="Garamond" w:hAnsi="Garamond"/>
          <w:sz w:val="22"/>
          <w:szCs w:val="22"/>
          <w:lang w:val="de-DE" w:eastAsia="ja-JP"/>
        </w:rPr>
        <w:t>57. Pp. 132–145.</w:t>
      </w:r>
    </w:p>
    <w:p>
      <w:pPr>
        <w:pStyle w:val="Normal"/>
        <w:autoSpaceDE w:val="false"/>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Ewigleben C., von Grumbkow J. </w:t>
      </w:r>
      <w:r>
        <w:rPr>
          <w:rFonts w:eastAsia="Yu Mincho;MS Gothic" w:cs="Garamond" w:ascii="Garamond" w:hAnsi="Garamond"/>
          <w:i/>
          <w:iCs/>
          <w:sz w:val="22"/>
          <w:szCs w:val="22"/>
          <w:lang w:val="de-DE"/>
        </w:rPr>
        <w:t>Götter, Gräber und Grotesken. Tonfiguren aus dem Alltagsleben im r</w:t>
      </w:r>
      <w:r>
        <w:rPr>
          <w:rFonts w:eastAsia="Yu Mincho;MS Gothic" w:cs="Garamond" w:ascii="Garamond" w:hAnsi="Garamond"/>
          <w:i/>
          <w:sz w:val="22"/>
          <w:szCs w:val="22"/>
          <w:lang w:val="de-DE"/>
        </w:rPr>
        <w:t>ö</w:t>
      </w:r>
      <w:r>
        <w:rPr>
          <w:rFonts w:eastAsia="Yu Mincho;MS Gothic" w:cs="Garamond" w:ascii="Garamond" w:hAnsi="Garamond"/>
          <w:i/>
          <w:iCs/>
          <w:sz w:val="22"/>
          <w:szCs w:val="22"/>
          <w:lang w:val="de-DE"/>
        </w:rPr>
        <w:t>mischen Ägypten</w:t>
      </w:r>
      <w:r>
        <w:rPr>
          <w:rFonts w:eastAsia="Yu Mincho;MS Gothic" w:cs="Garamond" w:ascii="Garamond" w:hAnsi="Garamond"/>
          <w:sz w:val="22"/>
          <w:szCs w:val="22"/>
          <w:lang w:val="de-DE"/>
        </w:rPr>
        <w:t>. Hamburg, 1991.</w:t>
      </w:r>
    </w:p>
    <w:p>
      <w:pPr>
        <w:pStyle w:val="Normal"/>
        <w:autoSpaceDE w:val="false"/>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Fischer J. </w:t>
      </w:r>
      <w:r>
        <w:rPr>
          <w:rFonts w:eastAsia="Yu Mincho;MS Gothic" w:cs="Garamond" w:ascii="Garamond" w:hAnsi="Garamond"/>
          <w:i/>
          <w:iCs/>
          <w:sz w:val="22"/>
          <w:szCs w:val="22"/>
          <w:lang w:val="de-DE"/>
        </w:rPr>
        <w:t>Griechisch-Römische Terrakotten aus Ägypten. Die Sammlungen Sieglin und Schreiber. Dresden, Leipzig, Stuttgart, Tübingen</w:t>
      </w:r>
      <w:r>
        <w:rPr>
          <w:rFonts w:eastAsia="Yu Mincho;MS Gothic" w:cs="Garamond" w:ascii="Garamond" w:hAnsi="Garamond"/>
          <w:sz w:val="22"/>
          <w:szCs w:val="22"/>
          <w:lang w:val="de-DE"/>
        </w:rPr>
        <w:t>. Tübingen, 1994.</w:t>
      </w:r>
    </w:p>
    <w:p>
      <w:pPr>
        <w:pStyle w:val="Normal"/>
        <w:autoSpaceDE w:val="false"/>
        <w:ind w:start="720" w:end="-31" w:hanging="720"/>
        <w:jc w:val="both"/>
        <w:rPr/>
      </w:pPr>
      <w:r>
        <w:rPr>
          <w:rFonts w:eastAsia="MS Mincho;MS Gothic" w:cs="Garamond" w:ascii="Garamond" w:hAnsi="Garamond"/>
          <w:sz w:val="22"/>
          <w:szCs w:val="22"/>
          <w:lang w:val="de-DE" w:eastAsia="ja-JP"/>
        </w:rPr>
        <w:t xml:space="preserve">Fischer J. Harpokrates und das Füllhorn. Budde D., Sandri S., Verhoeven U. (Hrsg.). </w:t>
      </w:r>
      <w:r>
        <w:rPr>
          <w:rFonts w:eastAsia="MS Mincho;MS Gothic" w:cs="Garamond" w:ascii="Garamond" w:hAnsi="Garamond"/>
          <w:i/>
          <w:sz w:val="22"/>
          <w:szCs w:val="22"/>
          <w:lang w:val="de-DE" w:eastAsia="ja-JP"/>
        </w:rPr>
        <w:t>Kindgötter im Agypten. Der Griechisch-Romische Zeit</w:t>
      </w:r>
      <w:r>
        <w:rPr>
          <w:rFonts w:eastAsia="MS Mincho;MS Gothic" w:cs="Garamond" w:ascii="Garamond" w:hAnsi="Garamond"/>
          <w:sz w:val="22"/>
          <w:szCs w:val="22"/>
          <w:lang w:val="de-DE" w:eastAsia="ja-JP"/>
        </w:rPr>
        <w:t xml:space="preserve">. Leuven, 2003. </w:t>
      </w:r>
      <w:r>
        <w:rPr>
          <w:rFonts w:eastAsia="MS Mincho;MS Gothic" w:cs="Garamond" w:ascii="Garamond" w:hAnsi="Garamond"/>
          <w:sz w:val="22"/>
          <w:szCs w:val="22"/>
          <w:lang w:val="fr-FR" w:eastAsia="ja-JP"/>
        </w:rPr>
        <w:t>S. 147–164.</w:t>
      </w:r>
    </w:p>
    <w:p>
      <w:pPr>
        <w:pStyle w:val="Normal"/>
        <w:autoSpaceDE w:val="false"/>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Fjeldhagen M. </w:t>
      </w:r>
      <w:r>
        <w:rPr>
          <w:rFonts w:eastAsia="Yu Mincho;MS Gothic" w:cs="Garamond" w:ascii="Garamond" w:hAnsi="Garamond"/>
          <w:i/>
          <w:iCs/>
          <w:sz w:val="22"/>
          <w:szCs w:val="22"/>
          <w:lang w:val="de-DE"/>
        </w:rPr>
        <w:t>Catalogue Graeco-Roman Terracottas from Egypt. Ny Carlsberg Glyptotek</w:t>
      </w:r>
      <w:r>
        <w:rPr>
          <w:rFonts w:eastAsia="Yu Mincho;MS Gothic" w:cs="Garamond" w:ascii="Garamond" w:hAnsi="Garamond"/>
          <w:sz w:val="22"/>
          <w:szCs w:val="22"/>
          <w:lang w:val="de-DE"/>
        </w:rPr>
        <w:t>. Copenhagen, 1995.</w:t>
      </w:r>
    </w:p>
    <w:p>
      <w:pPr>
        <w:pStyle w:val="Normal"/>
        <w:autoSpaceDE w:val="false"/>
        <w:ind w:start="720" w:end="-31" w:hanging="720"/>
        <w:jc w:val="both"/>
        <w:rPr>
          <w:rFonts w:ascii="Garamond" w:hAnsi="Garamond" w:eastAsia="Yu Mincho;MS Gothic" w:cs="Garamond"/>
          <w:bCs/>
          <w:sz w:val="22"/>
          <w:szCs w:val="22"/>
          <w:lang w:val="en-US"/>
        </w:rPr>
      </w:pPr>
      <w:r>
        <w:rPr>
          <w:rFonts w:eastAsia="Yu Mincho;MS Gothic" w:cs="Garamond" w:ascii="Garamond" w:hAnsi="Garamond"/>
          <w:sz w:val="22"/>
          <w:szCs w:val="22"/>
          <w:lang w:val="fr-FR"/>
        </w:rPr>
        <w:t xml:space="preserve">Gallazzi C., Hadji-Minaglou G. </w:t>
      </w:r>
      <w:r>
        <w:rPr>
          <w:rFonts w:eastAsia="Yu Mincho;MS Gothic" w:cs="Garamond" w:ascii="Garamond" w:hAnsi="Garamond"/>
          <w:i/>
          <w:sz w:val="22"/>
          <w:szCs w:val="22"/>
          <w:lang w:val="fr-FR"/>
        </w:rPr>
        <w:t>Trésors inattendus. 30 ans de fouilles et de coopération à Tebtynis (Fayoum) Le Caire, Musée égyptien 4 février — 4 avril 2019</w:t>
      </w:r>
      <w:r>
        <w:rPr>
          <w:rFonts w:eastAsia="Yu Mincho;MS Gothic" w:cs="Garamond" w:ascii="Garamond" w:hAnsi="Garamond"/>
          <w:sz w:val="22"/>
          <w:szCs w:val="22"/>
          <w:lang w:val="fr-FR"/>
        </w:rPr>
        <w:t xml:space="preserve">. </w:t>
      </w:r>
      <w:r>
        <w:rPr>
          <w:rFonts w:eastAsia="Yu Mincho;MS Gothic" w:cs="Garamond" w:ascii="Garamond" w:hAnsi="Garamond"/>
          <w:sz w:val="22"/>
          <w:szCs w:val="22"/>
          <w:lang w:val="en-US"/>
        </w:rPr>
        <w:t>Le Caire, 2019.</w:t>
      </w:r>
    </w:p>
    <w:p>
      <w:pPr>
        <w:pStyle w:val="Normal"/>
        <w:autoSpaceDE w:val="false"/>
        <w:ind w:start="720" w:end="-31" w:hanging="720"/>
        <w:jc w:val="both"/>
        <w:rPr>
          <w:rFonts w:ascii="Garamond" w:hAnsi="Garamond" w:eastAsia="Yu Mincho;MS Gothic" w:cs="Garamond"/>
          <w:sz w:val="22"/>
          <w:szCs w:val="22"/>
          <w:lang w:val="en-US"/>
        </w:rPr>
      </w:pPr>
      <w:r>
        <w:rPr>
          <w:rFonts w:eastAsia="Yu Mincho;MS Gothic" w:cs="Garamond" w:ascii="Garamond" w:hAnsi="Garamond"/>
          <w:bCs/>
          <w:i/>
          <w:sz w:val="22"/>
          <w:szCs w:val="22"/>
          <w:lang w:val="de-DE"/>
        </w:rPr>
        <w:t>Götter und Pharaonen</w:t>
      </w:r>
      <w:r>
        <w:rPr>
          <w:rFonts w:eastAsia="Yu Mincho;MS Gothic" w:cs="Garamond" w:ascii="Garamond" w:hAnsi="Garamond"/>
          <w:bCs/>
          <w:sz w:val="22"/>
          <w:szCs w:val="22"/>
          <w:lang w:val="en-US"/>
        </w:rPr>
        <w:t>.</w:t>
      </w:r>
      <w:r>
        <w:rPr>
          <w:rFonts w:eastAsia="Yu Mincho;MS Gothic" w:cs="Garamond" w:ascii="Garamond" w:hAnsi="Garamond"/>
          <w:bCs/>
          <w:sz w:val="22"/>
          <w:szCs w:val="22"/>
          <w:lang w:val="de-DE"/>
        </w:rPr>
        <w:t xml:space="preserve"> </w:t>
      </w:r>
      <w:r>
        <w:rPr>
          <w:rFonts w:eastAsia="Yu Mincho;MS Gothic" w:cs="Garamond" w:ascii="Garamond" w:hAnsi="Garamond"/>
          <w:bCs/>
          <w:i/>
          <w:sz w:val="22"/>
          <w:szCs w:val="22"/>
          <w:lang w:val="de-DE"/>
        </w:rPr>
        <w:t>Roemer und Pelizaeus Museum</w:t>
      </w:r>
      <w:r>
        <w:rPr>
          <w:rFonts w:eastAsia="Yu Mincho;MS Gothic" w:cs="Garamond" w:ascii="Garamond" w:hAnsi="Garamond"/>
          <w:bCs/>
          <w:sz w:val="22"/>
          <w:szCs w:val="22"/>
          <w:lang w:val="de-DE"/>
        </w:rPr>
        <w:t xml:space="preserve">. </w:t>
      </w:r>
      <w:r>
        <w:rPr>
          <w:rFonts w:eastAsia="Yu Mincho;MS Gothic" w:cs="Garamond" w:ascii="Garamond" w:hAnsi="Garamond"/>
          <w:bCs/>
          <w:sz w:val="22"/>
          <w:szCs w:val="22"/>
          <w:lang w:val="en-US"/>
        </w:rPr>
        <w:t>Hildesheim, 1979.</w:t>
      </w:r>
    </w:p>
    <w:p>
      <w:pPr>
        <w:pStyle w:val="Normal"/>
        <w:ind w:start="720" w:end="-31" w:hanging="720"/>
        <w:jc w:val="both"/>
        <w:rPr/>
      </w:pPr>
      <w:r>
        <w:rPr>
          <w:rFonts w:cs="Garamond" w:ascii="Garamond" w:hAnsi="Garamond"/>
          <w:i/>
          <w:sz w:val="22"/>
          <w:szCs w:val="22"/>
          <w:lang w:val="en-US"/>
        </w:rPr>
        <w:t>Guardians of the Nile: Sculptures from Karanis in the Fayoum (c. 250 BC–AD 450)</w:t>
      </w:r>
      <w:r>
        <w:rPr>
          <w:rFonts w:cs="Garamond" w:ascii="Garamond" w:hAnsi="Garamond"/>
          <w:sz w:val="22"/>
          <w:szCs w:val="22"/>
          <w:lang w:val="en-US"/>
        </w:rPr>
        <w:t>. Ann Arbor, 1978.</w:t>
      </w:r>
    </w:p>
    <w:p>
      <w:pPr>
        <w:pStyle w:val="Normal"/>
        <w:ind w:start="720" w:end="-31" w:hanging="720"/>
        <w:jc w:val="both"/>
        <w:rPr>
          <w:rFonts w:ascii="Garamond" w:hAnsi="Garamond" w:cs="Garamond"/>
          <w:sz w:val="22"/>
          <w:szCs w:val="22"/>
          <w:lang w:val="de-DE"/>
        </w:rPr>
      </w:pPr>
      <w:r>
        <w:rPr>
          <w:rFonts w:cs="Garamond" w:ascii="Garamond" w:hAnsi="Garamond"/>
          <w:sz w:val="22"/>
          <w:szCs w:val="22"/>
          <w:lang w:val="de-DE"/>
        </w:rPr>
        <w:t xml:space="preserve">Hausmann U. Zur Eroten- und Gallier- Ikonographie in der Alexandrinischen Kunst. </w:t>
      </w:r>
      <w:r>
        <w:rPr>
          <w:rFonts w:cs="Garamond" w:ascii="Garamond" w:hAnsi="Garamond"/>
          <w:i/>
          <w:sz w:val="22"/>
          <w:szCs w:val="22"/>
          <w:lang w:val="de-DE"/>
        </w:rPr>
        <w:t>Alessandria e il mondo Ellenistico-Romano. Studi in onore di Achille Adriani</w:t>
      </w:r>
      <w:r>
        <w:rPr>
          <w:rFonts w:cs="Garamond" w:ascii="Garamond" w:hAnsi="Garamond"/>
          <w:sz w:val="22"/>
          <w:szCs w:val="22"/>
          <w:lang w:val="de-DE"/>
        </w:rPr>
        <w:t xml:space="preserve">. </w:t>
      </w:r>
      <w:r>
        <w:rPr>
          <w:rFonts w:cs="Garamond" w:ascii="Garamond" w:hAnsi="Garamond"/>
          <w:sz w:val="22"/>
          <w:szCs w:val="22"/>
          <w:lang w:val="en-US"/>
        </w:rPr>
        <w:t xml:space="preserve">Roma, 1984. </w:t>
      </w:r>
      <w:r>
        <w:rPr>
          <w:rFonts w:cs="Garamond" w:ascii="Garamond" w:hAnsi="Garamond"/>
          <w:sz w:val="22"/>
          <w:szCs w:val="22"/>
          <w:lang w:val="fr-FR"/>
        </w:rPr>
        <w:t>Pp. 283–295.</w:t>
      </w:r>
    </w:p>
    <w:p>
      <w:pPr>
        <w:pStyle w:val="Normal"/>
        <w:autoSpaceDE w:val="false"/>
        <w:ind w:start="720" w:end="-31" w:hanging="720"/>
        <w:jc w:val="both"/>
        <w:rPr/>
      </w:pPr>
      <w:r>
        <w:rPr>
          <w:rFonts w:eastAsia="Yu Mincho;MS Gothic" w:cs="Garamond" w:ascii="Garamond" w:hAnsi="Garamond"/>
          <w:sz w:val="22"/>
          <w:szCs w:val="22"/>
          <w:lang w:val="fr-FR"/>
        </w:rPr>
        <w:t xml:space="preserve">Henne H. Rapport sue les fouilles de Tell Edfou (1923 et 1924). </w:t>
      </w:r>
      <w:r>
        <w:rPr>
          <w:rFonts w:eastAsia="Yu Mincho;MS Gothic" w:cs="Garamond" w:ascii="Garamond" w:hAnsi="Garamond"/>
          <w:i/>
          <w:sz w:val="22"/>
          <w:szCs w:val="22"/>
          <w:lang w:val="fr-FR"/>
        </w:rPr>
        <w:t>Fouilles de l’Institut français d’archéologie orientale</w:t>
      </w:r>
      <w:r>
        <w:rPr>
          <w:rFonts w:eastAsia="Yu Mincho;MS Gothic" w:cs="Garamond" w:ascii="Garamond" w:hAnsi="Garamond"/>
          <w:sz w:val="22"/>
          <w:szCs w:val="22"/>
          <w:lang w:val="fr-FR"/>
        </w:rPr>
        <w:t xml:space="preserve">. </w:t>
      </w:r>
      <w:r>
        <w:rPr>
          <w:rFonts w:eastAsia="Yu Mincho;MS Gothic" w:cs="Garamond" w:ascii="Garamond" w:hAnsi="Garamond"/>
          <w:sz w:val="22"/>
          <w:szCs w:val="22"/>
          <w:lang w:val="en-US"/>
        </w:rPr>
        <w:t>1925. 2.3. Pp. 1–54.</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n-US"/>
        </w:rPr>
        <w:t xml:space="preserve">Hodjash S. </w:t>
      </w:r>
      <w:r>
        <w:rPr>
          <w:rFonts w:cs="Garamond" w:ascii="Garamond" w:hAnsi="Garamond"/>
          <w:i/>
          <w:sz w:val="22"/>
          <w:szCs w:val="22"/>
          <w:lang w:val="en-US"/>
        </w:rPr>
        <w:t>God Bes’s Images in the Ancient Egyptian Art in the collection of the Pushkin State Meseum of Fine Arts. Catalogue</w:t>
      </w:r>
      <w:r>
        <w:rPr>
          <w:rFonts w:cs="Garamond" w:ascii="Garamond" w:hAnsi="Garamond"/>
          <w:sz w:val="22"/>
          <w:szCs w:val="22"/>
          <w:lang w:val="en-US"/>
        </w:rPr>
        <w:t>. Moscow, 2004.</w:t>
      </w:r>
    </w:p>
    <w:p>
      <w:pPr>
        <w:pStyle w:val="Normal"/>
        <w:autoSpaceDE w:val="false"/>
        <w:ind w:start="720" w:end="-31" w:hanging="720"/>
        <w:jc w:val="both"/>
        <w:rPr>
          <w:rFonts w:ascii="Garamond" w:hAnsi="Garamond" w:eastAsia="Yu Mincho;MS Gothic" w:cs="Garamond"/>
          <w:sz w:val="22"/>
          <w:szCs w:val="22"/>
          <w:lang w:val="en-US"/>
        </w:rPr>
      </w:pPr>
      <w:r>
        <w:rPr>
          <w:rFonts w:cs="Garamond" w:ascii="Garamond" w:hAnsi="Garamond"/>
          <w:sz w:val="22"/>
          <w:szCs w:val="22"/>
          <w:lang w:val="en-US"/>
        </w:rPr>
        <w:t xml:space="preserve">Huss W. Ptolemaios V als Harpokrates? </w:t>
      </w:r>
      <w:r>
        <w:rPr>
          <w:rFonts w:cs="Garamond" w:ascii="Garamond" w:hAnsi="Garamond"/>
          <w:i/>
          <w:sz w:val="22"/>
          <w:szCs w:val="22"/>
          <w:lang w:val="en-US"/>
        </w:rPr>
        <w:t>Ancient Society.</w:t>
      </w:r>
      <w:r>
        <w:rPr>
          <w:rFonts w:cs="Garamond" w:ascii="Garamond" w:hAnsi="Garamond"/>
          <w:sz w:val="22"/>
          <w:szCs w:val="22"/>
          <w:lang w:val="en-US"/>
        </w:rPr>
        <w:t xml:space="preserve"> 2006. 36. S. 45–49.</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n-US"/>
        </w:rPr>
        <w:t xml:space="preserve">Hussein N. M. A. </w:t>
      </w:r>
      <w:r>
        <w:rPr>
          <w:rFonts w:cs="Garamond" w:ascii="Garamond" w:hAnsi="Garamond"/>
          <w:bCs/>
          <w:i/>
          <w:sz w:val="22"/>
          <w:szCs w:val="22"/>
          <w:lang w:val="en-US"/>
        </w:rPr>
        <w:t>Kiman Fariss, Krokodilopolis in griechisch-römischer Zeit: archäologische Untersuchung der Terrakotta-Figuren</w:t>
      </w:r>
      <w:r>
        <w:rPr>
          <w:rFonts w:cs="Garamond" w:ascii="Garamond" w:hAnsi="Garamond"/>
          <w:bCs/>
          <w:sz w:val="22"/>
          <w:szCs w:val="22"/>
          <w:lang w:val="en-US"/>
        </w:rPr>
        <w:t>. PhD Dissertation</w:t>
      </w:r>
      <w:r>
        <w:rPr>
          <w:rFonts w:cs="Garamond" w:ascii="Garamond" w:hAnsi="Garamond"/>
          <w:sz w:val="22"/>
          <w:szCs w:val="22"/>
          <w:lang w:val="en-US"/>
        </w:rPr>
        <w:t>. Berlin, 2016.</w:t>
      </w:r>
    </w:p>
    <w:p>
      <w:pPr>
        <w:pStyle w:val="Normal"/>
        <w:ind w:start="720" w:end="-31" w:hanging="720"/>
        <w:jc w:val="both"/>
        <w:rPr>
          <w:rFonts w:ascii="Garamond" w:hAnsi="Garamond" w:cs="Garamond"/>
          <w:sz w:val="22"/>
          <w:szCs w:val="22"/>
          <w:lang w:val="de-DE"/>
        </w:rPr>
      </w:pPr>
      <w:r>
        <w:rPr>
          <w:rFonts w:cs="Garamond" w:ascii="Garamond" w:hAnsi="Garamond"/>
          <w:sz w:val="22"/>
          <w:szCs w:val="22"/>
          <w:lang w:val="de-DE"/>
        </w:rPr>
        <w:t xml:space="preserve">Jucker H. </w:t>
      </w:r>
      <w:r>
        <w:rPr>
          <w:rFonts w:cs="Garamond" w:ascii="Garamond" w:hAnsi="Garamond"/>
          <w:i/>
          <w:sz w:val="22"/>
          <w:szCs w:val="22"/>
          <w:lang w:val="de-DE"/>
        </w:rPr>
        <w:t>Das Bildnis im Blätterkelch. Geschichte und Bedeutung einer römischen Porträtform</w:t>
      </w:r>
      <w:r>
        <w:rPr>
          <w:rFonts w:cs="Garamond" w:ascii="Garamond" w:hAnsi="Garamond"/>
          <w:sz w:val="22"/>
          <w:szCs w:val="22"/>
          <w:lang w:val="de-DE"/>
        </w:rPr>
        <w:t>. Lausanne, Freiburg, 1961.</w:t>
      </w:r>
    </w:p>
    <w:p>
      <w:pPr>
        <w:pStyle w:val="Normal"/>
        <w:autoSpaceDE w:val="false"/>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Kaufmann C. M. </w:t>
      </w:r>
      <w:r>
        <w:rPr>
          <w:rFonts w:eastAsia="Yu Mincho;MS Gothic" w:cs="Garamond" w:ascii="Garamond" w:hAnsi="Garamond"/>
          <w:i/>
          <w:iCs/>
          <w:sz w:val="22"/>
          <w:szCs w:val="22"/>
          <w:lang w:val="de-DE"/>
        </w:rPr>
        <w:t>Ägyptische Terrakotten der griechisch-römischen und koptischen Epoche</w:t>
      </w:r>
      <w:r>
        <w:rPr>
          <w:rFonts w:eastAsia="Yu Mincho;MS Gothic" w:cs="Garamond" w:ascii="Garamond" w:hAnsi="Garamond"/>
          <w:sz w:val="22"/>
          <w:szCs w:val="22"/>
          <w:lang w:val="de-DE"/>
        </w:rPr>
        <w:t>. Cairo, 1913.</w:t>
      </w:r>
    </w:p>
    <w:p>
      <w:pPr>
        <w:pStyle w:val="Normal"/>
        <w:autoSpaceDE w:val="false"/>
        <w:ind w:start="720" w:end="-31" w:hanging="720"/>
        <w:jc w:val="both"/>
        <w:rPr/>
      </w:pPr>
      <w:r>
        <w:rPr>
          <w:rFonts w:eastAsia="Yu Mincho;MS Gothic" w:cs="Garamond" w:ascii="Garamond" w:hAnsi="Garamond"/>
          <w:sz w:val="22"/>
          <w:szCs w:val="22"/>
          <w:lang w:val="de-DE"/>
        </w:rPr>
        <w:t xml:space="preserve">Mandel-Elzinga U. Ptolemaische Reliefkeramik. </w:t>
      </w:r>
      <w:r>
        <w:rPr>
          <w:rFonts w:eastAsia="Yu Mincho;MS Gothic" w:cs="Garamond" w:ascii="Garamond" w:hAnsi="Garamond"/>
          <w:i/>
          <w:sz w:val="22"/>
          <w:szCs w:val="22"/>
          <w:lang w:val="de-DE"/>
        </w:rPr>
        <w:t>Jahrbuch des Deutschen Archaeologische Instituts.</w:t>
      </w:r>
      <w:r>
        <w:rPr>
          <w:rFonts w:eastAsia="Yu Mincho;MS Gothic" w:cs="Garamond" w:ascii="Garamond" w:hAnsi="Garamond"/>
          <w:sz w:val="22"/>
          <w:szCs w:val="22"/>
          <w:lang w:val="de-DE"/>
        </w:rPr>
        <w:t xml:space="preserve"> 1988. 103. S. 247–307.</w:t>
      </w:r>
    </w:p>
    <w:p>
      <w:pPr>
        <w:pStyle w:val="Normal"/>
        <w:ind w:start="720" w:end="-31" w:hanging="720"/>
        <w:jc w:val="both"/>
        <w:rPr/>
      </w:pPr>
      <w:hyperlink r:id="rId14">
        <w:r>
          <w:rPr>
            <w:rFonts w:cs="Garamond" w:ascii="Garamond" w:hAnsi="Garamond"/>
            <w:color w:val="000000"/>
            <w:sz w:val="22"/>
            <w:szCs w:val="22"/>
            <w:u w:val="none"/>
            <w:shd w:fill="FFFFFF" w:val="clear"/>
            <w:lang w:val="fr-FR"/>
          </w:rPr>
          <w:t>Michałowski</w:t>
        </w:r>
      </w:hyperlink>
      <w:r>
        <w:rPr>
          <w:rFonts w:cs="Garamond" w:ascii="Garamond" w:hAnsi="Garamond"/>
          <w:sz w:val="22"/>
          <w:szCs w:val="22"/>
          <w:lang w:val="fr-FR"/>
        </w:rPr>
        <w:t xml:space="preserve"> K.</w:t>
      </w:r>
      <w:r>
        <w:rPr>
          <w:rFonts w:cs="Garamond" w:ascii="Garamond" w:hAnsi="Garamond"/>
          <w:sz w:val="22"/>
          <w:szCs w:val="22"/>
          <w:shd w:fill="FFFFFF" w:val="clear"/>
          <w:lang w:val="fr-FR"/>
        </w:rPr>
        <w:t xml:space="preserve">, </w:t>
      </w:r>
      <w:hyperlink r:id="rId15">
        <w:r>
          <w:rPr>
            <w:rFonts w:cs="Garamond" w:ascii="Garamond" w:hAnsi="Garamond"/>
            <w:color w:val="000000"/>
            <w:sz w:val="22"/>
            <w:szCs w:val="22"/>
            <w:u w:val="none"/>
            <w:shd w:fill="FFFFFF" w:val="clear"/>
            <w:lang w:val="fr-FR"/>
          </w:rPr>
          <w:t>Desroches-Noblecourt</w:t>
        </w:r>
      </w:hyperlink>
      <w:r>
        <w:rPr>
          <w:rFonts w:cs="Garamond" w:ascii="Garamond" w:hAnsi="Garamond"/>
          <w:sz w:val="22"/>
          <w:szCs w:val="22"/>
          <w:lang w:val="fr-FR"/>
        </w:rPr>
        <w:t xml:space="preserve"> Ch.</w:t>
      </w:r>
      <w:r>
        <w:rPr>
          <w:rFonts w:cs="Garamond" w:ascii="Garamond" w:hAnsi="Garamond"/>
          <w:sz w:val="22"/>
          <w:szCs w:val="22"/>
          <w:shd w:fill="FFFFFF" w:val="clear"/>
          <w:lang w:val="fr-FR"/>
        </w:rPr>
        <w:t xml:space="preserve">, </w:t>
      </w:r>
      <w:hyperlink r:id="rId16">
        <w:r>
          <w:rPr>
            <w:rFonts w:cs="Garamond" w:ascii="Garamond" w:hAnsi="Garamond"/>
            <w:color w:val="000000"/>
            <w:sz w:val="22"/>
            <w:szCs w:val="22"/>
            <w:u w:val="none"/>
            <w:shd w:fill="FFFFFF" w:val="clear"/>
            <w:lang w:val="fr-FR"/>
          </w:rPr>
          <w:t>de Linage</w:t>
        </w:r>
      </w:hyperlink>
      <w:r>
        <w:rPr>
          <w:rFonts w:cs="Garamond" w:ascii="Garamond" w:hAnsi="Garamond"/>
          <w:sz w:val="22"/>
          <w:szCs w:val="22"/>
          <w:lang w:val="fr-FR"/>
        </w:rPr>
        <w:t xml:space="preserve"> J. </w:t>
      </w:r>
      <w:r>
        <w:rPr>
          <w:rFonts w:cs="Garamond" w:ascii="Garamond" w:hAnsi="Garamond"/>
          <w:i/>
          <w:sz w:val="22"/>
          <w:szCs w:val="22"/>
          <w:shd w:fill="FFFFFF" w:val="clear"/>
          <w:lang w:val="fr-FR"/>
        </w:rPr>
        <w:t>Fouilles franco-polonaises: Rapports. Tell Edfou 1939</w:t>
      </w:r>
      <w:r>
        <w:rPr>
          <w:rFonts w:cs="Garamond" w:ascii="Garamond" w:hAnsi="Garamond"/>
          <w:sz w:val="22"/>
          <w:szCs w:val="22"/>
          <w:shd w:fill="FFFFFF" w:val="clear"/>
          <w:lang w:val="fr-FR"/>
        </w:rPr>
        <w:t>. T. III. Le Caire, 1950.</w:t>
      </w:r>
    </w:p>
    <w:p>
      <w:pPr>
        <w:pStyle w:val="Normal"/>
        <w:ind w:start="720" w:end="-31" w:hanging="720"/>
        <w:jc w:val="both"/>
        <w:rPr>
          <w:rFonts w:ascii="Garamond" w:hAnsi="Garamond" w:cs="Garamond"/>
          <w:sz w:val="22"/>
          <w:szCs w:val="22"/>
          <w:lang w:val="fr-FR"/>
        </w:rPr>
      </w:pPr>
      <w:r>
        <w:rPr>
          <w:rFonts w:cs="Garamond" w:ascii="Garamond" w:hAnsi="Garamond"/>
          <w:sz w:val="22"/>
          <w:szCs w:val="22"/>
          <w:lang w:val="fr-FR"/>
        </w:rPr>
        <w:t xml:space="preserve">Moret A. La légende d’Osiris à l’époque Thébaine, d’après l’hymne à Osiris du Louvre. </w:t>
      </w:r>
      <w:r>
        <w:rPr>
          <w:rFonts w:cs="Garamond" w:ascii="Garamond" w:hAnsi="Garamond"/>
          <w:i/>
          <w:sz w:val="22"/>
          <w:szCs w:val="22"/>
          <w:lang w:val="fr-FR"/>
        </w:rPr>
        <w:t>Bulletin de l’Institut français d’archéologie orientale.</w:t>
      </w:r>
      <w:r>
        <w:rPr>
          <w:rFonts w:cs="Garamond" w:ascii="Garamond" w:hAnsi="Garamond"/>
          <w:sz w:val="22"/>
          <w:szCs w:val="22"/>
          <w:lang w:val="fr-FR"/>
        </w:rPr>
        <w:t xml:space="preserve"> 1930. 30. Pp. 725–750.</w:t>
      </w:r>
    </w:p>
    <w:p>
      <w:pPr>
        <w:pStyle w:val="Normal"/>
        <w:ind w:start="720" w:end="-31" w:hanging="720"/>
        <w:jc w:val="both"/>
        <w:rPr>
          <w:rFonts w:ascii="Garamond" w:hAnsi="Garamond" w:cs="Garamond"/>
          <w:sz w:val="22"/>
          <w:szCs w:val="22"/>
          <w:lang w:val="fr-FR"/>
        </w:rPr>
      </w:pPr>
      <w:r>
        <w:rPr>
          <w:rFonts w:eastAsia="Yu Mincho;MS Gothic" w:cs="Garamond" w:ascii="Garamond" w:hAnsi="Garamond"/>
          <w:sz w:val="22"/>
          <w:szCs w:val="22"/>
          <w:lang w:val="en-US" w:eastAsia="ja-JP"/>
        </w:rPr>
        <w:t xml:space="preserve">Myśliwiec K. Ägyptisches und Griechisches im Werk der Künstler von Athribis. Bol P. C. et at. </w:t>
      </w:r>
      <w:r>
        <w:rPr>
          <w:rFonts w:eastAsia="Yu Mincho;MS Gothic" w:cs="Garamond" w:ascii="Garamond" w:hAnsi="Garamond"/>
          <w:sz w:val="22"/>
          <w:szCs w:val="22"/>
          <w:lang w:val="fr-FR" w:eastAsia="ja-JP"/>
        </w:rPr>
        <w:t xml:space="preserve">(Hrsg.). </w:t>
      </w:r>
      <w:r>
        <w:rPr>
          <w:rFonts w:eastAsia="Yu Mincho;MS Gothic" w:cs="Garamond" w:ascii="Garamond" w:hAnsi="Garamond"/>
          <w:i/>
          <w:sz w:val="22"/>
          <w:szCs w:val="22"/>
          <w:lang w:val="fr-FR" w:eastAsia="ja-JP"/>
        </w:rPr>
        <w:t>Fremdheit</w:t>
      </w:r>
      <w:r>
        <w:rPr>
          <w:rFonts w:eastAsia="Yu Mincho;MS Gothic" w:cs="Garamond" w:ascii="Garamond" w:hAnsi="Garamond"/>
          <w:i/>
          <w:sz w:val="22"/>
          <w:szCs w:val="22"/>
          <w:lang w:eastAsia="ja-JP"/>
        </w:rPr>
        <w:t xml:space="preserve"> —</w:t>
      </w:r>
      <w:r>
        <w:rPr>
          <w:rFonts w:eastAsia="Yu Mincho;MS Gothic" w:cs="Garamond" w:ascii="Garamond" w:hAnsi="Garamond"/>
          <w:i/>
          <w:sz w:val="22"/>
          <w:szCs w:val="22"/>
          <w:lang w:val="fr-FR" w:eastAsia="ja-JP"/>
        </w:rPr>
        <w:t xml:space="preserve"> Eigenheit. Ägypten, Griechenland und Rom. Austausch und Verständnis</w:t>
      </w:r>
      <w:r>
        <w:rPr>
          <w:rFonts w:eastAsia="Yu Mincho;MS Gothic" w:cs="Garamond" w:ascii="Garamond" w:hAnsi="Garamond"/>
          <w:sz w:val="22"/>
          <w:szCs w:val="22"/>
          <w:lang w:val="fr-FR" w:eastAsia="ja-JP"/>
        </w:rPr>
        <w:t>. Stuttgart, 2004. S. 463–486.</w:t>
      </w:r>
    </w:p>
    <w:p>
      <w:pPr>
        <w:pStyle w:val="Normal"/>
        <w:ind w:start="720" w:end="-31" w:hanging="720"/>
        <w:jc w:val="both"/>
        <w:rPr/>
      </w:pPr>
      <w:r>
        <w:rPr>
          <w:rFonts w:eastAsia="Yu Mincho;MS Gothic" w:cs="Garamond" w:ascii="Garamond" w:hAnsi="Garamond"/>
          <w:sz w:val="22"/>
          <w:szCs w:val="22"/>
          <w:lang w:val="fr-FR"/>
        </w:rPr>
        <w:t xml:space="preserve">Nachtergael G. Les terres cuites ‘du Fayum’ dans les maisons de l’Égypte romaine. </w:t>
      </w:r>
      <w:r>
        <w:rPr>
          <w:rFonts w:eastAsia="Yu Mincho;MS Gothic" w:cs="Garamond" w:ascii="Garamond" w:hAnsi="Garamond"/>
          <w:i/>
          <w:sz w:val="22"/>
          <w:szCs w:val="22"/>
          <w:lang w:val="fr-FR"/>
        </w:rPr>
        <w:t>Chronique d’Égypte</w:t>
      </w:r>
      <w:r>
        <w:rPr>
          <w:rFonts w:eastAsia="Yu Mincho;MS Gothic" w:cs="Garamond" w:ascii="Garamond" w:hAnsi="Garamond"/>
          <w:sz w:val="22"/>
          <w:szCs w:val="22"/>
          <w:lang w:val="fr-FR"/>
        </w:rPr>
        <w:t>.1985. 60. Pp. 223–239.</w:t>
      </w:r>
    </w:p>
    <w:p>
      <w:pPr>
        <w:pStyle w:val="Normal"/>
        <w:ind w:start="720" w:end="-31" w:hanging="720"/>
        <w:jc w:val="both"/>
        <w:rPr>
          <w:rFonts w:ascii="Garamond" w:hAnsi="Garamond" w:cs="Garamond"/>
          <w:sz w:val="22"/>
          <w:szCs w:val="22"/>
          <w:lang w:val="fi-FI"/>
        </w:rPr>
      </w:pPr>
      <w:r>
        <w:rPr>
          <w:rFonts w:cs="Garamond" w:ascii="Garamond" w:hAnsi="Garamond"/>
          <w:sz w:val="22"/>
          <w:szCs w:val="22"/>
          <w:lang w:val="fi-FI"/>
        </w:rPr>
        <w:t xml:space="preserve">Perdrizet P. </w:t>
      </w:r>
      <w:r>
        <w:rPr>
          <w:rFonts w:cs="Garamond" w:ascii="Garamond" w:hAnsi="Garamond"/>
          <w:i/>
          <w:sz w:val="22"/>
          <w:szCs w:val="22"/>
          <w:lang w:val="fi-FI"/>
        </w:rPr>
        <w:t>Les terres quites grecques d’Égypte de la collection Fouquet</w:t>
      </w:r>
      <w:r>
        <w:rPr>
          <w:rFonts w:cs="Garamond" w:ascii="Garamond" w:hAnsi="Garamond"/>
          <w:sz w:val="22"/>
          <w:szCs w:val="22"/>
          <w:lang w:val="fi-FI"/>
        </w:rPr>
        <w:t>. Nancy, Paris, 1921.</w:t>
      </w:r>
    </w:p>
    <w:p>
      <w:pPr>
        <w:pStyle w:val="Normal"/>
        <w:ind w:start="720" w:end="-31" w:hanging="720"/>
        <w:jc w:val="both"/>
        <w:rPr>
          <w:rFonts w:ascii="Garamond" w:hAnsi="Garamond" w:eastAsia="Yu Mincho;MS Gothic" w:cs="Garamond"/>
          <w:bCs/>
          <w:sz w:val="22"/>
          <w:szCs w:val="22"/>
          <w:lang w:val="es-ES"/>
        </w:rPr>
      </w:pPr>
      <w:r>
        <w:rPr>
          <w:rFonts w:eastAsia="Yu Mincho;MS Gothic" w:cs="Garamond" w:ascii="Garamond" w:hAnsi="Garamond"/>
          <w:bCs/>
          <w:sz w:val="22"/>
          <w:szCs w:val="22"/>
          <w:lang w:val="es-ES"/>
        </w:rPr>
        <w:t xml:space="preserve">Philipp H. </w:t>
      </w:r>
      <w:r>
        <w:rPr>
          <w:rFonts w:eastAsia="Yu Mincho;MS Gothic" w:cs="Garamond" w:ascii="Garamond" w:hAnsi="Garamond"/>
          <w:bCs/>
          <w:i/>
          <w:sz w:val="22"/>
          <w:szCs w:val="22"/>
          <w:lang w:val="es-ES"/>
        </w:rPr>
        <w:t>Terrakotten aus Ägypten im Ägyptischen Museum Berlin</w:t>
      </w:r>
      <w:r>
        <w:rPr>
          <w:rFonts w:eastAsia="Yu Mincho;MS Gothic" w:cs="Garamond" w:ascii="Garamond" w:hAnsi="Garamond"/>
          <w:bCs/>
          <w:sz w:val="22"/>
          <w:szCs w:val="22"/>
          <w:lang w:val="es-ES"/>
        </w:rPr>
        <w:t xml:space="preserve">. </w:t>
      </w:r>
      <w:r>
        <w:rPr>
          <w:rFonts w:eastAsia="Yu Mincho;MS Gothic" w:cs="Garamond" w:ascii="Garamond" w:hAnsi="Garamond"/>
          <w:bCs/>
          <w:sz w:val="22"/>
          <w:szCs w:val="22"/>
          <w:lang w:val="de-DE"/>
        </w:rPr>
        <w:t>B</w:t>
      </w:r>
      <w:r>
        <w:rPr>
          <w:rFonts w:eastAsia="Yu Mincho;MS Gothic" w:cs="Garamond" w:ascii="Garamond" w:hAnsi="Garamond"/>
          <w:bCs/>
          <w:sz w:val="22"/>
          <w:szCs w:val="22"/>
          <w:lang w:val="es-ES"/>
        </w:rPr>
        <w:t>erlin, 1972.</w:t>
      </w:r>
    </w:p>
    <w:p>
      <w:pPr>
        <w:pStyle w:val="Normal"/>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de-DE"/>
        </w:rPr>
        <w:t xml:space="preserve">Roeder G. </w:t>
      </w:r>
      <w:r>
        <w:rPr>
          <w:rFonts w:eastAsia="Yu Mincho;MS Gothic" w:cs="Garamond" w:ascii="Garamond" w:hAnsi="Garamond"/>
          <w:i/>
          <w:sz w:val="22"/>
          <w:szCs w:val="22"/>
          <w:lang w:val="de-DE"/>
        </w:rPr>
        <w:t>Ägyptische Bronzefiguren</w:t>
      </w:r>
      <w:r>
        <w:rPr>
          <w:rFonts w:eastAsia="Yu Mincho;MS Gothic" w:cs="Garamond" w:ascii="Garamond" w:hAnsi="Garamond"/>
          <w:sz w:val="22"/>
          <w:szCs w:val="22"/>
          <w:lang w:val="de-DE"/>
        </w:rPr>
        <w:t xml:space="preserve">. Bd. 6.1. </w:t>
      </w:r>
      <w:hyperlink r:id="rId17">
        <w:r>
          <w:rPr>
            <w:rFonts w:eastAsia="Yu Mincho;MS Gothic" w:cs="Garamond" w:ascii="Garamond" w:hAnsi="Garamond"/>
            <w:i/>
            <w:iCs/>
            <w:sz w:val="22"/>
            <w:szCs w:val="22"/>
            <w:lang w:val="de-DE"/>
          </w:rPr>
          <w:t>Mitteilungen aus der Ägyptischen Sammlung: Ägyptisches Museum und Papyrussammlung</w:t>
        </w:r>
      </w:hyperlink>
      <w:r>
        <w:rPr>
          <w:rFonts w:eastAsia="Yu Mincho;MS Gothic" w:cs="Garamond" w:ascii="Garamond" w:hAnsi="Garamond"/>
          <w:sz w:val="22"/>
          <w:szCs w:val="22"/>
          <w:lang w:val="de-DE"/>
        </w:rPr>
        <w:t xml:space="preserve">. </w:t>
      </w:r>
      <w:r>
        <w:rPr>
          <w:rFonts w:eastAsia="Yu Mincho;MS Gothic" w:cs="Garamond" w:ascii="Garamond" w:hAnsi="Garamond"/>
          <w:sz w:val="22"/>
          <w:szCs w:val="22"/>
          <w:lang w:val="en-US"/>
        </w:rPr>
        <w:t>Berlin,</w:t>
      </w:r>
      <w:r>
        <w:rPr>
          <w:rFonts w:eastAsia="Yu Mincho;MS Gothic" w:cs="Garamond" w:ascii="Garamond" w:hAnsi="Garamond"/>
          <w:sz w:val="22"/>
          <w:szCs w:val="22"/>
          <w:lang w:val="de-DE"/>
        </w:rPr>
        <w:t xml:space="preserve"> 1956.</w:t>
      </w:r>
    </w:p>
    <w:p>
      <w:pPr>
        <w:pStyle w:val="Normal"/>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Schmidt E. </w:t>
      </w:r>
      <w:r>
        <w:rPr>
          <w:rFonts w:eastAsia="Yu Mincho;MS Gothic" w:cs="Garamond" w:ascii="Garamond" w:hAnsi="Garamond"/>
          <w:i/>
          <w:sz w:val="22"/>
          <w:szCs w:val="22"/>
          <w:lang w:val="de-DE"/>
        </w:rPr>
        <w:t>Katalog der antiken Terrakotten</w:t>
      </w:r>
      <w:r>
        <w:rPr>
          <w:rFonts w:eastAsia="Yu Mincho;MS Gothic" w:cs="Garamond" w:ascii="Garamond" w:hAnsi="Garamond"/>
          <w:sz w:val="22"/>
          <w:szCs w:val="22"/>
          <w:lang w:val="de-DE"/>
        </w:rPr>
        <w:t xml:space="preserve">. T. I. </w:t>
      </w:r>
      <w:r>
        <w:rPr>
          <w:rFonts w:eastAsia="Yu Mincho;MS Gothic" w:cs="Garamond" w:ascii="Garamond" w:hAnsi="Garamond"/>
          <w:i/>
          <w:sz w:val="22"/>
          <w:szCs w:val="22"/>
          <w:lang w:val="de-DE"/>
        </w:rPr>
        <w:t>Die figürlichen Terrakotten</w:t>
      </w:r>
      <w:r>
        <w:rPr>
          <w:rFonts w:eastAsia="Yu Mincho;MS Gothic" w:cs="Garamond" w:ascii="Garamond" w:hAnsi="Garamond"/>
          <w:sz w:val="22"/>
          <w:szCs w:val="22"/>
          <w:lang w:val="de-DE"/>
        </w:rPr>
        <w:t>. Mainz am Rein, 1994.</w:t>
      </w:r>
    </w:p>
    <w:p>
      <w:pPr>
        <w:pStyle w:val="Normal"/>
        <w:autoSpaceDE w:val="false"/>
        <w:ind w:start="720" w:end="-31" w:hanging="720"/>
        <w:jc w:val="both"/>
        <w:rPr>
          <w:rFonts w:ascii="Garamond" w:hAnsi="Garamond" w:eastAsia="Yu Mincho;MS Gothic" w:cs="Garamond"/>
          <w:sz w:val="22"/>
          <w:szCs w:val="22"/>
          <w:lang w:val="de-DE"/>
        </w:rPr>
      </w:pPr>
      <w:r>
        <w:rPr>
          <w:rFonts w:eastAsia="MS Mincho;MS Gothic" w:cs="Garamond" w:ascii="Garamond" w:hAnsi="Garamond"/>
          <w:sz w:val="22"/>
          <w:szCs w:val="22"/>
          <w:lang w:val="de-DE" w:eastAsia="ja-JP"/>
        </w:rPr>
        <w:t xml:space="preserve">Schmidt S. Typen und Attribute. Aspekte einer formengeschichte der Harpokrates-Terrakotten. Budde D., Sandri S., Verhoeven U. (Hrsg.). </w:t>
      </w:r>
      <w:r>
        <w:rPr>
          <w:rFonts w:eastAsia="MS Mincho;MS Gothic" w:cs="Garamond" w:ascii="Garamond" w:hAnsi="Garamond"/>
          <w:i/>
          <w:sz w:val="22"/>
          <w:szCs w:val="22"/>
          <w:lang w:val="de-DE" w:eastAsia="ja-JP"/>
        </w:rPr>
        <w:t>Kindgötter im Agypten. Der Griechisch-Romische Zeit</w:t>
      </w:r>
      <w:r>
        <w:rPr>
          <w:rFonts w:eastAsia="MS Mincho;MS Gothic" w:cs="Garamond" w:ascii="Garamond" w:hAnsi="Garamond"/>
          <w:sz w:val="22"/>
          <w:szCs w:val="22"/>
          <w:lang w:val="de-DE" w:eastAsia="ja-JP"/>
        </w:rPr>
        <w:t xml:space="preserve">. Leuven, 2003. </w:t>
      </w:r>
      <w:r>
        <w:rPr>
          <w:rFonts w:eastAsia="MS Mincho;MS Gothic" w:cs="Garamond" w:ascii="Garamond" w:hAnsi="Garamond"/>
          <w:sz w:val="22"/>
          <w:szCs w:val="22"/>
          <w:lang w:val="fr-FR" w:eastAsia="ja-JP"/>
        </w:rPr>
        <w:t>S. 252</w:t>
      </w:r>
      <w:r>
        <w:rPr>
          <w:rFonts w:eastAsia="MS Mincho;MS Gothic" w:cs="Garamond" w:ascii="Garamond" w:hAnsi="Garamond"/>
          <w:sz w:val="22"/>
          <w:szCs w:val="22"/>
          <w:lang w:eastAsia="ja-JP"/>
        </w:rPr>
        <w:t>–</w:t>
      </w:r>
      <w:r>
        <w:rPr>
          <w:rFonts w:eastAsia="MS Mincho;MS Gothic" w:cs="Garamond" w:ascii="Garamond" w:hAnsi="Garamond"/>
          <w:sz w:val="22"/>
          <w:szCs w:val="22"/>
          <w:lang w:val="fr-FR" w:eastAsia="ja-JP"/>
        </w:rPr>
        <w:t>281.</w:t>
      </w:r>
    </w:p>
    <w:p>
      <w:pPr>
        <w:pStyle w:val="Normal"/>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de-DE"/>
        </w:rPr>
        <w:t xml:space="preserve">Schürmann W. </w:t>
      </w:r>
      <w:r>
        <w:rPr>
          <w:rFonts w:eastAsia="Yu Mincho;MS Gothic" w:cs="Garamond" w:ascii="Garamond" w:hAnsi="Garamond"/>
          <w:i/>
          <w:sz w:val="22"/>
          <w:szCs w:val="22"/>
          <w:lang w:val="de-DE"/>
        </w:rPr>
        <w:t>Katalog der antiken Terrakotten im Badischen Landesmuseum Karlsruhe</w:t>
      </w:r>
      <w:r>
        <w:rPr>
          <w:rFonts w:eastAsia="Yu Mincho;MS Gothic" w:cs="Garamond" w:ascii="Garamond" w:hAnsi="Garamond"/>
          <w:sz w:val="22"/>
          <w:szCs w:val="22"/>
          <w:lang w:val="de-DE"/>
        </w:rPr>
        <w:t>. Göteborg, 1989.</w:t>
      </w:r>
    </w:p>
    <w:p>
      <w:pPr>
        <w:pStyle w:val="Normal"/>
        <w:ind w:start="720" w:end="-31" w:hanging="720"/>
        <w:jc w:val="both"/>
        <w:rPr>
          <w:rFonts w:ascii="Garamond" w:hAnsi="Garamond" w:cs="Garamond"/>
          <w:sz w:val="22"/>
          <w:szCs w:val="22"/>
          <w:lang w:val="de-DE"/>
        </w:rPr>
      </w:pPr>
      <w:r>
        <w:rPr>
          <w:rFonts w:cs="Garamond" w:ascii="Garamond" w:hAnsi="Garamond"/>
          <w:sz w:val="22"/>
          <w:szCs w:val="22"/>
          <w:lang w:val="en-US"/>
        </w:rPr>
        <w:t xml:space="preserve">Stanwick P. E. </w:t>
      </w:r>
      <w:r>
        <w:rPr>
          <w:rFonts w:cs="Garamond" w:ascii="Garamond" w:hAnsi="Garamond"/>
          <w:i/>
          <w:sz w:val="22"/>
          <w:szCs w:val="22"/>
          <w:lang w:val="en-US"/>
        </w:rPr>
        <w:t>Portraits of the Ptolemies. Greek Kings as Egyptian Pharaohs</w:t>
      </w:r>
      <w:r>
        <w:rPr>
          <w:rFonts w:cs="Garamond" w:ascii="Garamond" w:hAnsi="Garamond"/>
          <w:sz w:val="22"/>
          <w:szCs w:val="22"/>
          <w:lang w:val="en-US"/>
        </w:rPr>
        <w:t xml:space="preserve">. </w:t>
      </w:r>
      <w:r>
        <w:rPr>
          <w:rFonts w:cs="Garamond" w:ascii="Garamond" w:hAnsi="Garamond"/>
          <w:sz w:val="22"/>
          <w:szCs w:val="22"/>
          <w:lang w:val="fr-FR"/>
        </w:rPr>
        <w:t>Austin, 2002.</w:t>
      </w:r>
    </w:p>
    <w:p>
      <w:pPr>
        <w:pStyle w:val="Normal"/>
        <w:ind w:start="720" w:end="-31" w:hanging="720"/>
        <w:jc w:val="both"/>
        <w:rPr/>
      </w:pPr>
      <w:r>
        <w:rPr>
          <w:rFonts w:cs="Garamond" w:ascii="Garamond" w:hAnsi="Garamond"/>
          <w:sz w:val="22"/>
          <w:szCs w:val="22"/>
          <w:lang w:val="de-DE"/>
        </w:rPr>
        <w:t>Szymańska</w:t>
      </w:r>
      <w:r>
        <w:rPr>
          <w:rFonts w:eastAsia="Yu Mincho;MS Gothic" w:cs="Garamond" w:ascii="Garamond" w:hAnsi="Garamond"/>
          <w:sz w:val="22"/>
          <w:szCs w:val="22"/>
          <w:lang w:val="de-DE"/>
        </w:rPr>
        <w:t xml:space="preserve"> H. Les terres cuites d’Edfou. </w:t>
      </w:r>
      <w:r>
        <w:rPr>
          <w:rFonts w:eastAsia="Yu Mincho;MS Gothic" w:cs="Garamond" w:ascii="Garamond" w:hAnsi="Garamond"/>
          <w:i/>
          <w:sz w:val="22"/>
          <w:szCs w:val="22"/>
          <w:lang w:val="de-DE"/>
        </w:rPr>
        <w:t>Fouilles franco-polonaises 4. Tell Edfou soixante ans après, Ac</w:t>
      </w:r>
      <w:r>
        <w:rPr>
          <w:rFonts w:eastAsia="Yu Mincho;MS Gothic" w:cs="Garamond" w:ascii="Garamond" w:hAnsi="Garamond"/>
          <w:i/>
          <w:sz w:val="22"/>
          <w:szCs w:val="22"/>
          <w:lang w:val="fr-FR"/>
        </w:rPr>
        <w:t>tes du colloque franco-polonais. Le Caire, 15 octobre 1996</w:t>
      </w:r>
      <w:r>
        <w:rPr>
          <w:rFonts w:eastAsia="Yu Mincho;MS Gothic" w:cs="Garamond" w:ascii="Garamond" w:hAnsi="Garamond"/>
          <w:sz w:val="22"/>
          <w:szCs w:val="22"/>
          <w:lang w:val="fr-FR"/>
        </w:rPr>
        <w:t xml:space="preserve">. </w:t>
      </w:r>
      <w:r>
        <w:rPr>
          <w:rFonts w:eastAsia="Yu Mincho;MS Gothic" w:cs="Garamond" w:ascii="Garamond" w:hAnsi="Garamond"/>
          <w:sz w:val="22"/>
          <w:szCs w:val="22"/>
          <w:lang w:val="en-US"/>
        </w:rPr>
        <w:t xml:space="preserve">Le Caire, Paris, </w:t>
      </w:r>
      <w:r>
        <w:rPr>
          <w:rFonts w:eastAsia="Yu Mincho;MS Gothic" w:cs="Garamond" w:ascii="Garamond" w:hAnsi="Garamond"/>
          <w:sz w:val="22"/>
          <w:szCs w:val="22"/>
          <w:lang w:val="de-DE"/>
        </w:rPr>
        <w:t>1999. Pp. </w:t>
      </w:r>
      <w:r>
        <w:rPr>
          <w:rFonts w:eastAsia="Yu Mincho;MS Gothic" w:cs="Garamond" w:ascii="Garamond" w:hAnsi="Garamond"/>
          <w:sz w:val="22"/>
          <w:szCs w:val="22"/>
          <w:lang w:val="en-US"/>
        </w:rPr>
        <w:t>73–82.</w:t>
      </w:r>
    </w:p>
    <w:p>
      <w:pPr>
        <w:pStyle w:val="Normal"/>
        <w:ind w:start="720" w:end="-31" w:hanging="720"/>
        <w:jc w:val="both"/>
        <w:rPr>
          <w:rFonts w:ascii="Garamond" w:hAnsi="Garamond" w:cs="Garamond"/>
          <w:sz w:val="22"/>
          <w:szCs w:val="22"/>
          <w:lang w:val="en-US"/>
        </w:rPr>
      </w:pPr>
      <w:r>
        <w:rPr>
          <w:rFonts w:cs="Garamond" w:ascii="Garamond" w:hAnsi="Garamond"/>
          <w:sz w:val="22"/>
          <w:szCs w:val="22"/>
          <w:lang w:val="en-US"/>
        </w:rPr>
        <w:t>Szymańska H.</w:t>
      </w:r>
      <w:r>
        <w:rPr>
          <w:rFonts w:eastAsia="Calibri" w:cs="Garamond" w:ascii="Garamond" w:hAnsi="Garamond"/>
          <w:sz w:val="22"/>
          <w:szCs w:val="22"/>
          <w:lang w:val="en-US" w:eastAsia="en-US"/>
        </w:rPr>
        <w:t xml:space="preserve"> </w:t>
      </w:r>
      <w:r>
        <w:rPr>
          <w:rFonts w:eastAsia="Calibri" w:cs="Garamond" w:ascii="Garamond" w:hAnsi="Garamond"/>
          <w:i/>
          <w:sz w:val="22"/>
          <w:szCs w:val="22"/>
          <w:lang w:val="en-US" w:eastAsia="en-US"/>
        </w:rPr>
        <w:t>Terres cuites d’Athribis</w:t>
      </w:r>
      <w:r>
        <w:rPr>
          <w:rFonts w:eastAsia="Calibri" w:cs="Garamond" w:ascii="Garamond" w:hAnsi="Garamond"/>
          <w:sz w:val="22"/>
          <w:szCs w:val="22"/>
          <w:lang w:val="en-US" w:eastAsia="en-US"/>
        </w:rPr>
        <w:t>. Turnhout, 2005.</w:t>
      </w:r>
    </w:p>
    <w:p>
      <w:pPr>
        <w:pStyle w:val="Normal"/>
        <w:ind w:start="720" w:end="-31" w:hanging="720"/>
        <w:jc w:val="both"/>
        <w:rPr>
          <w:rFonts w:ascii="Garamond" w:hAnsi="Garamond" w:eastAsia="Yu Mincho;MS Gothic" w:cs="Garamond"/>
          <w:sz w:val="22"/>
          <w:szCs w:val="22"/>
          <w:lang w:val="de-DE"/>
        </w:rPr>
      </w:pPr>
      <w:r>
        <w:rPr>
          <w:rFonts w:eastAsia="Yu Mincho;MS Gothic" w:cs="Garamond" w:ascii="Garamond" w:hAnsi="Garamond"/>
          <w:sz w:val="22"/>
          <w:szCs w:val="22"/>
          <w:lang w:val="en-US"/>
        </w:rPr>
        <w:t xml:space="preserve">Török L. </w:t>
      </w:r>
      <w:r>
        <w:rPr>
          <w:rFonts w:eastAsia="Yu Mincho;MS Gothic" w:cs="Garamond" w:ascii="Garamond" w:hAnsi="Garamond"/>
          <w:i/>
          <w:sz w:val="22"/>
          <w:szCs w:val="22"/>
          <w:lang w:val="en-US"/>
        </w:rPr>
        <w:t>Hellenistic and Roman Terracottas in Egypt</w:t>
      </w:r>
      <w:r>
        <w:rPr>
          <w:rFonts w:eastAsia="Yu Mincho;MS Gothic" w:cs="Garamond" w:ascii="Garamond" w:hAnsi="Garamond"/>
          <w:sz w:val="22"/>
          <w:szCs w:val="22"/>
          <w:lang w:val="en-US"/>
        </w:rPr>
        <w:t xml:space="preserve">. </w:t>
      </w:r>
      <w:r>
        <w:rPr>
          <w:rFonts w:eastAsia="Yu Mincho;MS Gothic" w:cs="Garamond" w:ascii="Garamond" w:hAnsi="Garamond"/>
          <w:sz w:val="22"/>
          <w:szCs w:val="22"/>
          <w:lang w:val="de-DE"/>
        </w:rPr>
        <w:t>Roma,</w:t>
      </w:r>
      <w:r>
        <w:rPr>
          <w:rFonts w:eastAsia="Yu Mincho;MS Gothic" w:cs="Garamond" w:ascii="Garamond" w:hAnsi="Garamond"/>
          <w:sz w:val="22"/>
          <w:szCs w:val="22"/>
          <w:lang w:val="en-US"/>
        </w:rPr>
        <w:t xml:space="preserve"> 1995.</w:t>
      </w:r>
    </w:p>
    <w:p>
      <w:pPr>
        <w:pStyle w:val="Normal"/>
        <w:autoSpaceDE w:val="false"/>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de-DE"/>
        </w:rPr>
        <w:t xml:space="preserve">Weber W. </w:t>
      </w:r>
      <w:r>
        <w:rPr>
          <w:rFonts w:eastAsia="Yu Mincho;MS Gothic" w:cs="Garamond" w:ascii="Garamond" w:hAnsi="Garamond"/>
          <w:i/>
          <w:iCs/>
          <w:sz w:val="22"/>
          <w:szCs w:val="22"/>
          <w:lang w:val="de-DE"/>
        </w:rPr>
        <w:t xml:space="preserve">Die ägyptisch-griechischen Terrakotten. </w:t>
      </w:r>
      <w:r>
        <w:rPr>
          <w:rFonts w:eastAsia="Yu Mincho;MS Gothic" w:cs="Garamond" w:ascii="Garamond" w:hAnsi="Garamond"/>
          <w:i/>
          <w:sz w:val="22"/>
          <w:szCs w:val="22"/>
          <w:lang w:val="de-DE"/>
        </w:rPr>
        <w:t>(Königliche Museen zu Berlin. Mitteilungen aus der ägyptischen Sammlung, II)</w:t>
      </w:r>
      <w:r>
        <w:rPr>
          <w:rFonts w:eastAsia="Yu Mincho;MS Gothic" w:cs="Garamond" w:ascii="Garamond" w:hAnsi="Garamond"/>
          <w:sz w:val="22"/>
          <w:szCs w:val="22"/>
          <w:lang w:val="de-DE"/>
        </w:rPr>
        <w:t xml:space="preserve">. </w:t>
      </w:r>
      <w:r>
        <w:rPr>
          <w:rFonts w:eastAsia="Yu Mincho;MS Gothic" w:cs="Garamond" w:ascii="Garamond" w:hAnsi="Garamond"/>
          <w:sz w:val="22"/>
          <w:szCs w:val="22"/>
          <w:lang w:val="en-US"/>
        </w:rPr>
        <w:t>Berlin,</w:t>
      </w:r>
      <w:r>
        <w:rPr>
          <w:rFonts w:eastAsia="Yu Mincho;MS Gothic" w:cs="Garamond" w:ascii="Garamond" w:hAnsi="Garamond"/>
          <w:sz w:val="22"/>
          <w:szCs w:val="22"/>
          <w:lang w:val="de-DE"/>
        </w:rPr>
        <w:t xml:space="preserve"> 1914.</w:t>
      </w:r>
    </w:p>
    <w:p>
      <w:pPr>
        <w:pStyle w:val="Normal"/>
        <w:ind w:start="720" w:end="-31" w:hanging="720"/>
        <w:jc w:val="both"/>
        <w:rPr>
          <w:rFonts w:ascii="Garamond" w:hAnsi="Garamond" w:eastAsia="Yu Mincho;MS Gothic" w:cs="Garamond"/>
          <w:sz w:val="22"/>
          <w:szCs w:val="22"/>
          <w:lang w:val="en-US"/>
        </w:rPr>
      </w:pPr>
      <w:r>
        <w:rPr>
          <w:rFonts w:eastAsia="Yu Mincho;MS Gothic" w:cs="Garamond" w:ascii="Garamond" w:hAnsi="Garamond"/>
          <w:sz w:val="22"/>
          <w:szCs w:val="22"/>
          <w:lang w:val="en-US"/>
        </w:rPr>
      </w:r>
    </w:p>
    <w:p>
      <w:pPr>
        <w:pStyle w:val="Normal"/>
        <w:ind w:start="720" w:end="-31" w:hanging="720"/>
        <w:jc w:val="both"/>
        <w:rPr>
          <w:rFonts w:ascii="Garamond" w:hAnsi="Garamond" w:cs="Garamond"/>
          <w:sz w:val="22"/>
          <w:szCs w:val="22"/>
        </w:rPr>
      </w:pPr>
      <w:r>
        <w:rPr>
          <w:rFonts w:cs="Garamond" w:ascii="Garamond" w:hAnsi="Garamond"/>
          <w:sz w:val="22"/>
          <w:szCs w:val="22"/>
        </w:rPr>
      </w:r>
    </w:p>
    <w:p>
      <w:pPr>
        <w:pStyle w:val="Normal"/>
        <w:ind w:start="720" w:end="-31" w:hanging="720"/>
        <w:jc w:val="both"/>
        <w:rPr>
          <w:rFonts w:ascii="Garamond" w:hAnsi="Garamond" w:cs="Garamond"/>
          <w:sz w:val="22"/>
          <w:szCs w:val="22"/>
        </w:rPr>
      </w:pPr>
      <w:r>
        <w:rPr>
          <w:rFonts w:cs="Garamond" w:ascii="Garamond" w:hAnsi="Garamond"/>
          <w:sz w:val="22"/>
          <w:szCs w:val="22"/>
        </w:rPr>
      </w:r>
    </w:p>
    <w:p>
      <w:pPr>
        <w:pStyle w:val="Normal"/>
        <w:ind w:start="720" w:end="-31" w:hanging="720"/>
        <w:jc w:val="center"/>
        <w:rPr>
          <w:rFonts w:ascii="Garamond" w:hAnsi="Garamond" w:cs="Garamond"/>
          <w:sz w:val="24"/>
          <w:szCs w:val="24"/>
        </w:rPr>
      </w:pPr>
      <w:r>
        <w:rPr>
          <w:rFonts w:cs="Garamond" w:ascii="Garamond" w:hAnsi="Garamond"/>
          <w:sz w:val="24"/>
          <w:szCs w:val="24"/>
        </w:rPr>
        <w:t xml:space="preserve">Электронные ресурсы / </w:t>
      </w:r>
      <w:r>
        <w:rPr>
          <w:rFonts w:cs="Garamond" w:ascii="Garamond" w:hAnsi="Garamond"/>
          <w:sz w:val="24"/>
          <w:szCs w:val="24"/>
          <w:lang w:val="en-US"/>
        </w:rPr>
        <w:t>Electronic</w:t>
      </w:r>
      <w:r>
        <w:rPr>
          <w:rFonts w:cs="Garamond" w:ascii="Garamond" w:hAnsi="Garamond"/>
          <w:sz w:val="24"/>
          <w:szCs w:val="24"/>
        </w:rPr>
        <w:t xml:space="preserve"> </w:t>
      </w:r>
      <w:r>
        <w:rPr>
          <w:rFonts w:cs="Garamond" w:ascii="Garamond" w:hAnsi="Garamond"/>
          <w:sz w:val="24"/>
          <w:szCs w:val="24"/>
          <w:lang w:val="en-US"/>
        </w:rPr>
        <w:t>sources</w:t>
      </w:r>
    </w:p>
    <w:p>
      <w:pPr>
        <w:pStyle w:val="Normal"/>
        <w:ind w:start="720" w:end="-31" w:hanging="720"/>
        <w:jc w:val="both"/>
        <w:rPr>
          <w:rFonts w:ascii="Garamond" w:hAnsi="Garamond" w:cs="Garamond"/>
          <w:sz w:val="8"/>
          <w:szCs w:val="8"/>
        </w:rPr>
      </w:pPr>
      <w:r>
        <w:rPr>
          <w:rFonts w:cs="Garamond" w:ascii="Garamond" w:hAnsi="Garamond"/>
          <w:sz w:val="8"/>
          <w:szCs w:val="8"/>
        </w:rPr>
      </w:r>
    </w:p>
    <w:p>
      <w:pPr>
        <w:pStyle w:val="Normal"/>
        <w:ind w:start="720" w:end="-31" w:hanging="720"/>
        <w:jc w:val="both"/>
        <w:rPr/>
      </w:pPr>
      <w:r>
        <w:rPr>
          <w:rFonts w:cs="Garamond" w:ascii="Garamond" w:hAnsi="Garamond"/>
          <w:sz w:val="22"/>
          <w:szCs w:val="22"/>
          <w:shd w:fill="FFFFFF" w:val="clear"/>
          <w:lang w:val="en-US"/>
        </w:rPr>
        <w:t xml:space="preserve">1886,0401.1442. </w:t>
      </w:r>
      <w:r>
        <w:rPr>
          <w:rFonts w:cs="Garamond" w:ascii="Garamond" w:hAnsi="Garamond"/>
          <w:i/>
          <w:sz w:val="22"/>
          <w:szCs w:val="22"/>
          <w:lang w:val="en-US"/>
        </w:rPr>
        <w:t>The British Museum. Collection online</w:t>
      </w:r>
      <w:r>
        <w:rPr>
          <w:rFonts w:cs="Garamond" w:ascii="Garamond" w:hAnsi="Garamond"/>
          <w:sz w:val="22"/>
          <w:szCs w:val="22"/>
          <w:lang w:val="en-US"/>
        </w:rPr>
        <w:t>. URL</w:t>
      </w:r>
      <w:r>
        <w:rPr>
          <w:rFonts w:cs="Garamond" w:ascii="Garamond" w:hAnsi="Garamond"/>
          <w:sz w:val="22"/>
          <w:szCs w:val="22"/>
        </w:rPr>
        <w:t xml:space="preserve">: </w:t>
      </w:r>
      <w:r>
        <w:rPr>
          <w:rFonts w:cs="Garamond" w:ascii="Garamond" w:hAnsi="Garamond"/>
          <w:sz w:val="22"/>
          <w:szCs w:val="22"/>
          <w:lang w:val="en-US"/>
        </w:rPr>
        <w:t>https</w:t>
      </w:r>
      <w:r>
        <w:rPr>
          <w:rFonts w:cs="Garamond" w:ascii="Garamond" w:hAnsi="Garamond"/>
          <w:sz w:val="22"/>
          <w:szCs w:val="22"/>
        </w:rPr>
        <w:t>://</w:t>
      </w:r>
      <w:r>
        <w:rPr>
          <w:rFonts w:cs="Garamond" w:ascii="Garamond" w:hAnsi="Garamond"/>
          <w:sz w:val="22"/>
          <w:szCs w:val="22"/>
          <w:lang w:val="en-US"/>
        </w:rPr>
        <w:t>www</w:t>
      </w:r>
      <w:r>
        <w:rPr>
          <w:rFonts w:cs="Garamond" w:ascii="Garamond" w:hAnsi="Garamond"/>
          <w:sz w:val="22"/>
          <w:szCs w:val="22"/>
        </w:rPr>
        <w:t>.</w:t>
      </w:r>
      <w:r>
        <w:rPr>
          <w:rFonts w:cs="Garamond" w:ascii="Garamond" w:hAnsi="Garamond"/>
          <w:sz w:val="22"/>
          <w:szCs w:val="22"/>
          <w:lang w:val="en-US"/>
        </w:rPr>
        <w:t>britishmuseum</w:t>
      </w:r>
      <w:r>
        <w:rPr>
          <w:rFonts w:cs="Garamond" w:ascii="Garamond" w:hAnsi="Garamond"/>
          <w:sz w:val="22"/>
          <w:szCs w:val="22"/>
        </w:rPr>
        <w:t>.</w:t>
      </w:r>
      <w:r>
        <w:rPr>
          <w:rFonts w:cs="Garamond" w:ascii="Garamond" w:hAnsi="Garamond"/>
          <w:sz w:val="22"/>
          <w:szCs w:val="22"/>
          <w:lang w:val="en-US"/>
        </w:rPr>
        <w:t>org</w:t>
      </w:r>
      <w:r>
        <w:rPr>
          <w:rFonts w:cs="Garamond" w:ascii="Garamond" w:hAnsi="Garamond"/>
          <w:sz w:val="22"/>
          <w:szCs w:val="22"/>
        </w:rPr>
        <w:t>/</w:t>
      </w:r>
      <w:r>
        <w:rPr>
          <w:rFonts w:cs="Garamond" w:ascii="Garamond" w:hAnsi="Garamond"/>
          <w:sz w:val="22"/>
          <w:szCs w:val="22"/>
          <w:lang w:val="en-US"/>
        </w:rPr>
        <w:t>collection</w:t>
      </w:r>
      <w:r>
        <w:rPr>
          <w:rFonts w:cs="Garamond" w:ascii="Garamond" w:hAnsi="Garamond"/>
          <w:sz w:val="22"/>
          <w:szCs w:val="22"/>
        </w:rPr>
        <w:t>/</w:t>
      </w:r>
      <w:r>
        <w:rPr>
          <w:rFonts w:cs="Garamond" w:ascii="Garamond" w:hAnsi="Garamond"/>
          <w:sz w:val="22"/>
          <w:szCs w:val="22"/>
          <w:lang w:val="en-US"/>
        </w:rPr>
        <w:t>object</w:t>
      </w:r>
      <w:r>
        <w:rPr>
          <w:rFonts w:cs="Garamond" w:ascii="Garamond" w:hAnsi="Garamond"/>
          <w:sz w:val="22"/>
          <w:szCs w:val="22"/>
        </w:rPr>
        <w:t>/</w:t>
      </w:r>
      <w:r>
        <w:rPr>
          <w:rFonts w:cs="Garamond" w:ascii="Garamond" w:hAnsi="Garamond"/>
          <w:sz w:val="22"/>
          <w:szCs w:val="22"/>
          <w:lang w:val="en-US"/>
        </w:rPr>
        <w:t>G</w:t>
      </w:r>
      <w:r>
        <w:rPr>
          <w:rFonts w:cs="Garamond" w:ascii="Garamond" w:hAnsi="Garamond"/>
          <w:sz w:val="22"/>
          <w:szCs w:val="22"/>
        </w:rPr>
        <w:t>_1886-0401-1442 (дата обращения 20.09.2020).</w:t>
      </w:r>
    </w:p>
    <w:p>
      <w:pPr>
        <w:pStyle w:val="Normal"/>
        <w:ind w:start="720" w:end="-31" w:hanging="720"/>
        <w:jc w:val="both"/>
        <w:rPr/>
      </w:pPr>
      <w:r>
        <w:rPr>
          <w:rFonts w:cs="Garamond" w:ascii="Garamond" w:hAnsi="Garamond"/>
          <w:sz w:val="22"/>
          <w:szCs w:val="22"/>
          <w:shd w:fill="FFFFFF" w:val="clear"/>
          <w:lang w:val="en-US"/>
        </w:rPr>
        <w:t xml:space="preserve">NA629. </w:t>
      </w:r>
      <w:r>
        <w:rPr>
          <w:rFonts w:cs="Garamond" w:ascii="Garamond" w:hAnsi="Garamond"/>
          <w:i/>
          <w:sz w:val="22"/>
          <w:szCs w:val="22"/>
          <w:lang w:val="en-US"/>
        </w:rPr>
        <w:t>The British Museum. Collection online</w:t>
      </w:r>
      <w:r>
        <w:rPr>
          <w:rFonts w:cs="Garamond" w:ascii="Garamond" w:hAnsi="Garamond"/>
          <w:sz w:val="22"/>
          <w:szCs w:val="22"/>
          <w:lang w:val="en-US"/>
        </w:rPr>
        <w:t xml:space="preserve">. URL: </w:t>
      </w:r>
      <w:r>
        <w:rPr>
          <w:rFonts w:eastAsia="Yu Mincho;MS Gothic" w:cs="Garamond" w:ascii="Garamond" w:hAnsi="Garamond"/>
          <w:sz w:val="22"/>
          <w:szCs w:val="22"/>
          <w:lang w:val="en-US"/>
        </w:rPr>
        <w:t xml:space="preserve">https://www.britishmuseum.org/collection/object/X__2057 </w:t>
      </w:r>
      <w:r>
        <w:rPr>
          <w:rFonts w:cs="Garamond" w:ascii="Garamond" w:hAnsi="Garamond"/>
          <w:sz w:val="22"/>
          <w:szCs w:val="22"/>
          <w:lang w:val="en-US"/>
        </w:rPr>
        <w:t>(</w:t>
      </w:r>
      <w:r>
        <w:rPr>
          <w:rFonts w:cs="Garamond" w:ascii="Garamond" w:hAnsi="Garamond"/>
          <w:sz w:val="22"/>
          <w:szCs w:val="22"/>
        </w:rPr>
        <w:t>дата</w:t>
      </w:r>
      <w:r>
        <w:rPr>
          <w:rFonts w:cs="Garamond" w:ascii="Garamond" w:hAnsi="Garamond"/>
          <w:sz w:val="22"/>
          <w:szCs w:val="22"/>
          <w:lang w:val="en-US"/>
        </w:rPr>
        <w:t xml:space="preserve"> </w:t>
      </w:r>
      <w:r>
        <w:rPr>
          <w:rFonts w:cs="Garamond" w:ascii="Garamond" w:hAnsi="Garamond"/>
          <w:sz w:val="22"/>
          <w:szCs w:val="22"/>
        </w:rPr>
        <w:t>обращения</w:t>
      </w:r>
      <w:r>
        <w:rPr>
          <w:rFonts w:cs="Garamond" w:ascii="Garamond" w:hAnsi="Garamond"/>
          <w:sz w:val="22"/>
          <w:szCs w:val="22"/>
          <w:lang w:val="en-US"/>
        </w:rPr>
        <w:t xml:space="preserve"> 20.09.2020); </w:t>
      </w:r>
      <w:r>
        <w:rPr>
          <w:rFonts w:cs="Garamond" w:ascii="Garamond" w:hAnsi="Garamond"/>
          <w:sz w:val="22"/>
          <w:szCs w:val="22"/>
          <w:shd w:fill="FFFFFF" w:val="clear"/>
          <w:lang w:val="en-US"/>
        </w:rPr>
        <w:t xml:space="preserve">86.438. </w:t>
      </w:r>
      <w:r>
        <w:rPr>
          <w:rFonts w:cs="Garamond" w:ascii="Garamond" w:hAnsi="Garamond"/>
          <w:i/>
          <w:sz w:val="22"/>
          <w:szCs w:val="22"/>
          <w:lang w:val="en-US"/>
        </w:rPr>
        <w:t>The British Museum. Collection online</w:t>
      </w:r>
      <w:r>
        <w:rPr>
          <w:rFonts w:cs="Garamond" w:ascii="Garamond" w:hAnsi="Garamond"/>
          <w:sz w:val="22"/>
          <w:szCs w:val="22"/>
          <w:lang w:val="en-US"/>
        </w:rPr>
        <w:t>. URL:</w:t>
      </w:r>
      <w:r>
        <w:rPr>
          <w:rFonts w:eastAsia="Yu Mincho;MS Gothic" w:cs="Garamond" w:ascii="Garamond" w:hAnsi="Garamond"/>
          <w:sz w:val="22"/>
          <w:szCs w:val="22"/>
          <w:lang w:val="en-US"/>
        </w:rPr>
        <w:t xml:space="preserve"> https://www.britishmuseum.org/collection/object/X__1464 </w:t>
      </w:r>
      <w:r>
        <w:rPr>
          <w:rFonts w:cs="Garamond" w:ascii="Garamond" w:hAnsi="Garamond"/>
          <w:sz w:val="22"/>
          <w:szCs w:val="22"/>
          <w:lang w:val="en-US"/>
        </w:rPr>
        <w:t>(</w:t>
      </w:r>
      <w:r>
        <w:rPr>
          <w:rFonts w:cs="Garamond" w:ascii="Garamond" w:hAnsi="Garamond"/>
          <w:sz w:val="22"/>
          <w:szCs w:val="22"/>
        </w:rPr>
        <w:t>дата</w:t>
      </w:r>
      <w:r>
        <w:rPr>
          <w:rFonts w:cs="Garamond" w:ascii="Garamond" w:hAnsi="Garamond"/>
          <w:sz w:val="22"/>
          <w:szCs w:val="22"/>
          <w:lang w:val="en-US"/>
        </w:rPr>
        <w:t xml:space="preserve"> </w:t>
      </w:r>
      <w:r>
        <w:rPr>
          <w:rFonts w:cs="Garamond" w:ascii="Garamond" w:hAnsi="Garamond"/>
          <w:sz w:val="22"/>
          <w:szCs w:val="22"/>
        </w:rPr>
        <w:t>обращения</w:t>
      </w:r>
      <w:r>
        <w:rPr>
          <w:rFonts w:cs="Garamond" w:ascii="Garamond" w:hAnsi="Garamond"/>
          <w:sz w:val="22"/>
          <w:szCs w:val="22"/>
          <w:lang w:val="en-US"/>
        </w:rPr>
        <w:t xml:space="preserve"> 20.09.2020).</w:t>
      </w:r>
    </w:p>
    <w:p>
      <w:pPr>
        <w:pStyle w:val="Normal"/>
        <w:ind w:start="720" w:end="-31" w:hanging="720"/>
        <w:jc w:val="both"/>
        <w:rPr/>
      </w:pPr>
      <w:r>
        <w:rPr>
          <w:rFonts w:cs="Garamond" w:ascii="Garamond" w:hAnsi="Garamond"/>
          <w:sz w:val="22"/>
          <w:szCs w:val="22"/>
          <w:lang w:val="en-US"/>
        </w:rPr>
        <w:t xml:space="preserve">UC8754. </w:t>
      </w:r>
      <w:r>
        <w:rPr>
          <w:rFonts w:cs="Garamond" w:ascii="Garamond" w:hAnsi="Garamond"/>
          <w:i/>
          <w:sz w:val="22"/>
          <w:szCs w:val="22"/>
          <w:lang w:val="en-US"/>
        </w:rPr>
        <w:t xml:space="preserve">The Petrie Museum in University College London. </w:t>
      </w:r>
      <w:r>
        <w:rPr>
          <w:rFonts w:cs="Garamond" w:ascii="Garamond" w:hAnsi="Garamond"/>
          <w:i/>
          <w:sz w:val="22"/>
          <w:szCs w:val="22"/>
          <w:lang w:val="fr-FR"/>
        </w:rPr>
        <w:t>Catalogue</w:t>
      </w:r>
      <w:r>
        <w:rPr>
          <w:rFonts w:cs="Garamond" w:ascii="Garamond" w:hAnsi="Garamond"/>
          <w:sz w:val="22"/>
          <w:szCs w:val="22"/>
        </w:rPr>
        <w:t xml:space="preserve">. </w:t>
      </w:r>
      <w:r>
        <w:rPr>
          <w:rFonts w:cs="Garamond" w:ascii="Garamond" w:hAnsi="Garamond"/>
          <w:sz w:val="22"/>
          <w:szCs w:val="22"/>
          <w:lang w:val="fr-FR"/>
        </w:rPr>
        <w:t>URL</w:t>
      </w:r>
      <w:r>
        <w:rPr>
          <w:rFonts w:cs="Garamond" w:ascii="Garamond" w:hAnsi="Garamond"/>
          <w:sz w:val="22"/>
          <w:szCs w:val="22"/>
        </w:rPr>
        <w:t xml:space="preserve">: </w:t>
      </w:r>
      <w:r>
        <w:rPr>
          <w:rFonts w:cs="Garamond" w:ascii="Garamond" w:hAnsi="Garamond"/>
          <w:sz w:val="22"/>
          <w:szCs w:val="22"/>
          <w:lang w:val="fr-FR"/>
        </w:rPr>
        <w:t>http</w:t>
      </w:r>
      <w:r>
        <w:rPr>
          <w:rFonts w:cs="Garamond" w:ascii="Garamond" w:hAnsi="Garamond"/>
          <w:sz w:val="22"/>
          <w:szCs w:val="22"/>
        </w:rPr>
        <w:t>://</w:t>
      </w:r>
      <w:r>
        <w:rPr>
          <w:rFonts w:cs="Garamond" w:ascii="Garamond" w:hAnsi="Garamond"/>
          <w:sz w:val="22"/>
          <w:szCs w:val="22"/>
          <w:lang w:val="fr-FR"/>
        </w:rPr>
        <w:t>petriecat</w:t>
      </w:r>
      <w:r>
        <w:rPr>
          <w:rFonts w:cs="Garamond" w:ascii="Garamond" w:hAnsi="Garamond"/>
          <w:sz w:val="22"/>
          <w:szCs w:val="22"/>
        </w:rPr>
        <w:t>.</w:t>
      </w:r>
      <w:r>
        <w:rPr>
          <w:rFonts w:cs="Garamond" w:ascii="Garamond" w:hAnsi="Garamond"/>
          <w:sz w:val="22"/>
          <w:szCs w:val="22"/>
          <w:lang w:val="fr-FR"/>
        </w:rPr>
        <w:t>museums</w:t>
      </w:r>
      <w:r>
        <w:rPr>
          <w:rFonts w:cs="Garamond" w:ascii="Garamond" w:hAnsi="Garamond"/>
          <w:sz w:val="22"/>
          <w:szCs w:val="22"/>
        </w:rPr>
        <w:t>.</w:t>
      </w:r>
      <w:r>
        <w:rPr>
          <w:rFonts w:cs="Garamond" w:ascii="Garamond" w:hAnsi="Garamond"/>
          <w:sz w:val="22"/>
          <w:szCs w:val="22"/>
          <w:lang w:val="fr-FR"/>
        </w:rPr>
        <w:t>ucl</w:t>
      </w:r>
      <w:r>
        <w:rPr>
          <w:rFonts w:cs="Garamond" w:ascii="Garamond" w:hAnsi="Garamond"/>
          <w:sz w:val="22"/>
          <w:szCs w:val="22"/>
        </w:rPr>
        <w:t>.</w:t>
      </w:r>
      <w:r>
        <w:rPr>
          <w:rFonts w:cs="Garamond" w:ascii="Garamond" w:hAnsi="Garamond"/>
          <w:sz w:val="22"/>
          <w:szCs w:val="22"/>
          <w:lang w:val="fr-FR"/>
        </w:rPr>
        <w:t>ac</w:t>
      </w:r>
      <w:r>
        <w:rPr>
          <w:rFonts w:cs="Garamond" w:ascii="Garamond" w:hAnsi="Garamond"/>
          <w:sz w:val="22"/>
          <w:szCs w:val="22"/>
        </w:rPr>
        <w:t>.</w:t>
      </w:r>
      <w:r>
        <w:rPr>
          <w:rFonts w:cs="Garamond" w:ascii="Garamond" w:hAnsi="Garamond"/>
          <w:sz w:val="22"/>
          <w:szCs w:val="22"/>
          <w:lang w:val="fr-FR"/>
        </w:rPr>
        <w:t>uk</w:t>
      </w:r>
      <w:r>
        <w:rPr>
          <w:rFonts w:cs="Garamond" w:ascii="Garamond" w:hAnsi="Garamond"/>
          <w:sz w:val="22"/>
          <w:szCs w:val="22"/>
        </w:rPr>
        <w:t>/</w:t>
      </w:r>
      <w:r>
        <w:rPr>
          <w:rFonts w:cs="Garamond" w:ascii="Garamond" w:hAnsi="Garamond"/>
          <w:sz w:val="22"/>
          <w:szCs w:val="22"/>
          <w:lang w:val="fr-FR"/>
        </w:rPr>
        <w:t>detail</w:t>
      </w:r>
      <w:r>
        <w:rPr>
          <w:rFonts w:cs="Garamond" w:ascii="Garamond" w:hAnsi="Garamond"/>
          <w:sz w:val="22"/>
          <w:szCs w:val="22"/>
        </w:rPr>
        <w:t>.</w:t>
      </w:r>
      <w:r>
        <w:rPr>
          <w:rFonts w:cs="Garamond" w:ascii="Garamond" w:hAnsi="Garamond"/>
          <w:sz w:val="22"/>
          <w:szCs w:val="22"/>
          <w:lang w:val="fr-FR"/>
        </w:rPr>
        <w:t>aspx</w:t>
      </w:r>
      <w:r>
        <w:rPr>
          <w:rFonts w:cs="Garamond" w:ascii="Garamond" w:hAnsi="Garamond"/>
          <w:sz w:val="22"/>
          <w:szCs w:val="22"/>
        </w:rPr>
        <w:t>#66432 (дата обращения 20.09.2020).</w:t>
      </w:r>
    </w:p>
    <w:sectPr>
      <w:headerReference w:type="default" r:id="rId18"/>
      <w:footerReference w:type="default" r:id="rId19"/>
      <w:footnotePr>
        <w:numFmt w:val="chicago"/>
        <w:numRestart w:val="eachSect"/>
      </w:footnotePr>
      <w:type w:val="nextPage"/>
      <w:pgSz w:w="11055" w:h="14740"/>
      <w:pgMar w:left="1134" w:right="1134" w:header="709" w:top="1134" w:footer="709"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cc" w:characterSet="windows-1251"/>
    <w:family w:val="roman"/>
    <w:pitch w:val="variable"/>
  </w:font>
  <w:font w:name="Times">
    <w:altName w:val="Times New Roman"/>
    <w:charset w:val="00" w:characterSet="windows-1252"/>
    <w:family w:val="roman"/>
    <w:pitch w:val="variable"/>
  </w:font>
  <w:font w:name="Segoe UI">
    <w:charset w:val="cc" w:characterSet="windows-1251"/>
    <w:family w:val="swiss"/>
    <w:pitch w:val="variable"/>
  </w:font>
  <w:font w:name="Garamond">
    <w:charset w:val="cc" w:characterSet="windows-1251"/>
    <w:family w:val="roman"/>
    <w:pitch w:val="variable"/>
  </w:font>
  <w:font w:name="Liberation Sans">
    <w:altName w:val="Arial"/>
    <w:charset w:val="01" w:characterSet="utf-8"/>
    <w:family w:val="swiss"/>
    <w:pitch w:val="variable"/>
  </w:font>
  <w:font w:name="Transliteration">
    <w:charset w:val="00" w:characterSet="windows-1252"/>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0"/>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0" allowOverlap="1" relativeHeight="8">
              <wp:simplePos x="0" y="0"/>
              <wp:positionH relativeFrom="margin">
                <wp:align>center</wp:align>
              </wp:positionH>
              <wp:positionV relativeFrom="paragraph">
                <wp:posOffset>635</wp:posOffset>
              </wp:positionV>
              <wp:extent cx="178435" cy="162560"/>
              <wp:effectExtent l="0" t="0" r="0" b="0"/>
              <wp:wrapSquare wrapText="largest"/>
              <wp:docPr id="1" name="Врезка1"/>
              <a:graphic xmlns:a="http://schemas.openxmlformats.org/drawingml/2006/main">
                <a:graphicData uri="http://schemas.microsoft.com/office/word/2010/wordprocessingShape">
                  <wps:wsp>
                    <wps:cNvSpPr txBox="1"/>
                    <wps:spPr>
                      <a:xfrm>
                        <a:off x="0" y="0"/>
                        <a:ext cx="178435" cy="162560"/>
                      </a:xfrm>
                      <a:prstGeom prst="rect"/>
                      <a:solidFill>
                        <a:srgbClr val="FFFFFF">
                          <a:alpha val="0"/>
                        </a:srgbClr>
                      </a:solidFill>
                    </wps:spPr>
                    <wps:txbx>
                      <w:txbxContent>
                        <w:p>
                          <w:pPr>
                            <w:pStyle w:val="Style30"/>
                            <w:rPr>
                              <w:rStyle w:val="Style17"/>
                              <w:rFonts w:ascii="Garamond" w:hAnsi="Garamond" w:cs="Garamond"/>
                              <w:sz w:val="22"/>
                              <w:szCs w:val="22"/>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56</w:t>
                          </w:r>
                          <w:r>
                            <w:rPr>
                              <w:rStyle w:val="Style17"/>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14.05pt;height:12.8pt;mso-wrap-distance-left:0pt;mso-wrap-distance-right:0pt;mso-wrap-distance-top:0pt;mso-wrap-distance-bottom:0pt;margin-top:0.05pt;mso-position-vertical-relative:text;margin-left:212.65pt;mso-position-horizontal:center;mso-position-horizontal-relative:margin">
              <v:fill opacity="0f"/>
              <v:textbox inset="0in,0in,0in,0in">
                <w:txbxContent>
                  <w:p>
                    <w:pPr>
                      <w:pStyle w:val="Style30"/>
                      <w:rPr>
                        <w:rStyle w:val="Style17"/>
                        <w:rFonts w:ascii="Garamond" w:hAnsi="Garamond" w:cs="Garamond"/>
                        <w:sz w:val="22"/>
                        <w:szCs w:val="22"/>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56</w:t>
                    </w:r>
                    <w:r>
                      <w:rPr>
                        <w:rStyle w:val="Style17"/>
                        <w:sz w:val="22"/>
                        <w:szCs w:val="22"/>
                        <w:rFonts w:cs="Garamond" w:ascii="Garamond" w:hAnsi="Garamond"/>
                      </w:rPr>
                      <w:fldChar w:fldCharType="end"/>
                    </w:r>
                  </w:p>
                </w:txbxContent>
              </v:textbox>
              <w10:wrap type="square" side="largest"/>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0"/>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0" allowOverlap="1" relativeHeight="28">
              <wp:simplePos x="0" y="0"/>
              <wp:positionH relativeFrom="margin">
                <wp:align>center</wp:align>
              </wp:positionH>
              <wp:positionV relativeFrom="paragraph">
                <wp:posOffset>635</wp:posOffset>
              </wp:positionV>
              <wp:extent cx="178435" cy="162560"/>
              <wp:effectExtent l="0" t="0" r="0" b="0"/>
              <wp:wrapSquare wrapText="largest"/>
              <wp:docPr id="7" name="Врезка2"/>
              <a:graphic xmlns:a="http://schemas.openxmlformats.org/drawingml/2006/main">
                <a:graphicData uri="http://schemas.microsoft.com/office/word/2010/wordprocessingShape">
                  <wps:wsp>
                    <wps:cNvSpPr txBox="1"/>
                    <wps:spPr>
                      <a:xfrm>
                        <a:off x="0" y="0"/>
                        <a:ext cx="178435" cy="162560"/>
                      </a:xfrm>
                      <a:prstGeom prst="rect"/>
                      <a:solidFill>
                        <a:srgbClr val="FFFFFF">
                          <a:alpha val="0"/>
                        </a:srgbClr>
                      </a:solidFill>
                    </wps:spPr>
                    <wps:txbx>
                      <w:txbxContent>
                        <w:p>
                          <w:pPr>
                            <w:pStyle w:val="Style30"/>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76</w:t>
                          </w:r>
                          <w:r>
                            <w:rPr>
                              <w:rStyle w:val="Style17"/>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14.05pt;height:12.8pt;mso-wrap-distance-left:0pt;mso-wrap-distance-right:0pt;mso-wrap-distance-top:0pt;mso-wrap-distance-bottom:0pt;margin-top:0.05pt;mso-position-vertical-relative:text;margin-left:212.65pt;mso-position-horizontal:center;mso-position-horizontal-relative:margin">
              <v:fill opacity="0f"/>
              <v:textbox inset="0in,0in,0in,0in">
                <w:txbxContent>
                  <w:p>
                    <w:pPr>
                      <w:pStyle w:val="Style30"/>
                      <w:rPr/>
                    </w:pPr>
                    <w:r>
                      <w:rPr>
                        <w:rStyle w:val="Style17"/>
                        <w:rFonts w:cs="Garamond" w:ascii="Garamond" w:hAnsi="Garamond"/>
                        <w:sz w:val="22"/>
                        <w:szCs w:val="22"/>
                      </w:rPr>
                      <w:fldChar w:fldCharType="begin"/>
                    </w:r>
                    <w:r>
                      <w:rPr>
                        <w:rStyle w:val="Style17"/>
                        <w:sz w:val="22"/>
                        <w:szCs w:val="22"/>
                        <w:rFonts w:cs="Garamond" w:ascii="Garamond" w:hAnsi="Garamond"/>
                      </w:rPr>
                      <w:instrText> PAGE </w:instrText>
                    </w:r>
                    <w:r>
                      <w:rPr>
                        <w:rStyle w:val="Style17"/>
                        <w:sz w:val="22"/>
                        <w:szCs w:val="22"/>
                        <w:rFonts w:cs="Garamond" w:ascii="Garamond" w:hAnsi="Garamond"/>
                      </w:rPr>
                      <w:fldChar w:fldCharType="separate"/>
                    </w:r>
                    <w:r>
                      <w:rPr>
                        <w:rStyle w:val="Style17"/>
                        <w:sz w:val="22"/>
                        <w:szCs w:val="22"/>
                        <w:rFonts w:cs="Garamond" w:ascii="Garamond" w:hAnsi="Garamond"/>
                      </w:rPr>
                      <w:t>76</w:t>
                    </w:r>
                    <w:r>
                      <w:rPr>
                        <w:rStyle w:val="Style17"/>
                        <w:sz w:val="22"/>
                        <w:szCs w:val="22"/>
                        <w:rFonts w:cs="Garamond" w:ascii="Garamond" w:hAnsi="Garamond"/>
                      </w:rPr>
                      <w:fldChar w:fldCharType="end"/>
                    </w:r>
                  </w:p>
                </w:txbxContent>
              </v:textbox>
              <w10:wrap type="square" side="largest"/>
            </v:rect>
          </w:pict>
        </mc:Fallback>
      </mc:AlternateConten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Pa71"/>
        <w:spacing w:lineRule="auto" w:line="240"/>
        <w:ind w:end="-31" w:hanging="0"/>
        <w:jc w:val="both"/>
        <w:rPr>
          <w:rFonts w:ascii="Garamond" w:hAnsi="Garamond" w:cs="Garamond"/>
          <w:sz w:val="20"/>
          <w:szCs w:val="20"/>
        </w:rPr>
      </w:pPr>
      <w:r>
        <w:rPr>
          <w:rStyle w:val="Style14"/>
        </w:rPr>
        <w:footnoteRef/>
      </w:r>
      <w:r>
        <w:rPr>
          <w:rFonts w:cs="Garamond" w:ascii="Garamond" w:hAnsi="Garamond"/>
          <w:sz w:val="20"/>
          <w:szCs w:val="20"/>
        </w:rPr>
        <w:t xml:space="preserve"> </w:t>
      </w:r>
      <w:r>
        <w:rPr>
          <w:rFonts w:cs="Garamond" w:ascii="Garamond" w:hAnsi="Garamond"/>
          <w:sz w:val="20"/>
          <w:szCs w:val="20"/>
        </w:rPr>
        <w:t xml:space="preserve">Ольга Александровна ВАСИЛЬЕВА, кандидат исторических наук, </w:t>
      </w:r>
      <w:r>
        <w:rPr>
          <w:rFonts w:cs="Garamond" w:ascii="Garamond" w:hAnsi="Garamond"/>
          <w:sz w:val="20"/>
          <w:szCs w:val="20"/>
          <w:shd w:fill="FFFFFF" w:val="clear"/>
        </w:rPr>
        <w:t xml:space="preserve">участник научного коллектива по проекту РНФ № 19-18-00369 в МГУ им. М. В. Ломоносова; </w:t>
      </w:r>
      <w:r>
        <w:rPr>
          <w:rFonts w:cs="Garamond" w:ascii="Garamond" w:hAnsi="Garamond"/>
          <w:sz w:val="20"/>
          <w:szCs w:val="20"/>
        </w:rPr>
        <w:t xml:space="preserve">зав. Отделом Древнего Востока ГМИИ им. А. С. Пушкина; </w:t>
      </w:r>
      <w:r>
        <w:rPr>
          <w:rFonts w:cs="Garamond" w:ascii="Garamond" w:hAnsi="Garamond"/>
          <w:sz w:val="20"/>
          <w:szCs w:val="20"/>
          <w:lang w:val="en-US"/>
        </w:rPr>
        <w:t>vassilievagmii</w:t>
      </w:r>
      <w:r>
        <w:rPr>
          <w:rFonts w:cs="Garamond" w:ascii="Garamond" w:hAnsi="Garamond"/>
          <w:sz w:val="20"/>
          <w:szCs w:val="20"/>
        </w:rPr>
        <w:t>@</w:t>
      </w:r>
      <w:r>
        <w:rPr>
          <w:rFonts w:cs="Garamond" w:ascii="Garamond" w:hAnsi="Garamond"/>
          <w:sz w:val="20"/>
          <w:szCs w:val="20"/>
          <w:lang w:val="en-US"/>
        </w:rPr>
        <w:t>gmail</w:t>
      </w:r>
      <w:r>
        <w:rPr>
          <w:rFonts w:cs="Garamond" w:ascii="Garamond" w:hAnsi="Garamond"/>
          <w:sz w:val="20"/>
          <w:szCs w:val="20"/>
        </w:rPr>
        <w:t>.</w:t>
      </w:r>
      <w:r>
        <w:rPr>
          <w:rFonts w:cs="Garamond" w:ascii="Garamond" w:hAnsi="Garamond"/>
          <w:sz w:val="20"/>
          <w:szCs w:val="20"/>
          <w:lang w:val="en-US"/>
        </w:rPr>
        <w:t>com</w:t>
      </w:r>
    </w:p>
    <w:p>
      <w:pPr>
        <w:pStyle w:val="Normal"/>
        <w:ind w:end="-31" w:hanging="0"/>
        <w:jc w:val="both"/>
        <w:rPr/>
      </w:pPr>
      <w:r>
        <w:rPr>
          <w:rFonts w:eastAsia="Garamond" w:cs="Garamond" w:ascii="Garamond" w:hAnsi="Garamond"/>
        </w:rPr>
        <w:t xml:space="preserve">   </w:t>
      </w:r>
      <w:r>
        <w:rPr>
          <w:rFonts w:cs="Garamond" w:ascii="Garamond" w:hAnsi="Garamond"/>
          <w:lang w:val="it-IT"/>
        </w:rPr>
        <w:t>Olga A. VASSILIEVA</w:t>
      </w:r>
      <w:r>
        <w:rPr>
          <w:rFonts w:cs="Garamond" w:ascii="Garamond" w:hAnsi="Garamond"/>
          <w:lang w:val="en-US"/>
        </w:rPr>
        <w:t xml:space="preserve">, PhD (History), member of the </w:t>
      </w:r>
      <w:r>
        <w:rPr>
          <w:rFonts w:cs="Garamond" w:ascii="Garamond" w:hAnsi="Garamond"/>
          <w:shd w:fill="FFFFFF" w:val="clear"/>
          <w:lang w:val="en-US"/>
        </w:rPr>
        <w:t xml:space="preserve">scientific group for the project </w:t>
      </w:r>
      <w:r>
        <w:rPr>
          <w:rFonts w:cs="Garamond" w:ascii="Garamond" w:hAnsi="Garamond"/>
          <w:lang w:val="en-US"/>
        </w:rPr>
        <w:t xml:space="preserve">of the Russian Science Foundation no. 19-18-00369 at the Lomonosov Moscow State University; Head of Department of the Ancient Orient of the </w:t>
      </w:r>
      <w:r>
        <w:rPr>
          <w:rFonts w:cs="Garamond" w:ascii="Garamond" w:hAnsi="Garamond"/>
          <w:iCs/>
          <w:lang w:val="en-US"/>
        </w:rPr>
        <w:t xml:space="preserve">Pushkin State Museum of Fine Arts, Moscow; </w:t>
      </w:r>
      <w:r>
        <w:rPr>
          <w:rFonts w:cs="Garamond" w:ascii="Garamond" w:hAnsi="Garamond"/>
          <w:lang w:val="en-US"/>
        </w:rPr>
        <w:t>vassilievagmii@gmail.com</w:t>
      </w:r>
    </w:p>
    <w:p>
      <w:pPr>
        <w:pStyle w:val="Normal"/>
        <w:ind w:end="-31" w:hanging="0"/>
        <w:jc w:val="both"/>
        <w:rPr>
          <w:rFonts w:ascii="Garamond" w:hAnsi="Garamond" w:cs="Garamond"/>
        </w:rPr>
      </w:pPr>
      <w:r>
        <w:rPr>
          <w:rFonts w:eastAsia="Garamond" w:cs="Garamond" w:ascii="Garamond" w:hAnsi="Garamond"/>
          <w:lang w:val="en-US"/>
        </w:rPr>
        <w:t xml:space="preserve">   </w:t>
      </w:r>
      <w:r>
        <w:rPr>
          <w:rFonts w:cs="Garamond" w:ascii="Garamond" w:hAnsi="Garamond"/>
          <w:lang w:val="en-US"/>
        </w:rPr>
        <w:t>ORCID</w:t>
      </w:r>
      <w:r>
        <w:rPr>
          <w:rFonts w:cs="Garamond" w:ascii="Garamond" w:hAnsi="Garamond"/>
        </w:rPr>
        <w:t xml:space="preserve"> </w:t>
      </w:r>
      <w:r>
        <w:rPr>
          <w:rFonts w:cs="Garamond" w:ascii="Garamond" w:hAnsi="Garamond"/>
          <w:lang w:val="en-US"/>
        </w:rPr>
        <w:t>ID</w:t>
      </w:r>
      <w:r>
        <w:rPr>
          <w:rFonts w:cs="Garamond" w:ascii="Garamond" w:hAnsi="Garamond"/>
        </w:rPr>
        <w:t>: 0000-0002-5101-458</w:t>
      </w:r>
      <w:r>
        <w:rPr>
          <w:rFonts w:cs="Garamond" w:ascii="Garamond" w:hAnsi="Garamond"/>
          <w:lang w:val="en-US"/>
        </w:rPr>
        <w:t>X</w:t>
      </w:r>
    </w:p>
    <w:p>
      <w:pPr>
        <w:pStyle w:val="Normal"/>
        <w:autoSpaceDE w:val="false"/>
        <w:ind w:end="-31" w:hanging="0"/>
        <w:jc w:val="both"/>
        <w:rPr/>
      </w:pPr>
      <w:r>
        <w:rPr>
          <w:rFonts w:eastAsia="Garamond" w:cs="Garamond" w:ascii="Garamond" w:hAnsi="Garamond"/>
        </w:rPr>
        <w:t xml:space="preserve">   </w:t>
      </w:r>
      <w:r>
        <w:rPr>
          <w:rFonts w:cs="Garamond" w:ascii="Garamond" w:hAnsi="Garamond"/>
        </w:rPr>
        <w:t xml:space="preserve">Светлана Евгеньевна МАЛЫХ, кандидат исторических наук, </w:t>
      </w:r>
      <w:r>
        <w:rPr>
          <w:rFonts w:cs="Garamond" w:ascii="Garamond" w:hAnsi="Garamond"/>
          <w:shd w:fill="FFFFFF" w:val="clear"/>
        </w:rPr>
        <w:t xml:space="preserve">участник научного коллектива по проекту РНФ № 19-18-00369 в МГУ им. М. В. Ломоносова; </w:t>
      </w:r>
      <w:r>
        <w:rPr>
          <w:rFonts w:cs="Garamond" w:ascii="Garamond" w:hAnsi="Garamond"/>
        </w:rPr>
        <w:t>старший научный сотрудник Института востоковедения РАН, Москва; malyh2002@mail.ru</w:t>
      </w:r>
    </w:p>
    <w:p>
      <w:pPr>
        <w:pStyle w:val="Style31"/>
        <w:ind w:end="-31" w:hanging="0"/>
        <w:jc w:val="both"/>
        <w:rPr/>
      </w:pPr>
      <w:r>
        <w:rPr>
          <w:rFonts w:eastAsia="Garamond" w:cs="Garamond" w:ascii="Garamond" w:hAnsi="Garamond"/>
          <w:sz w:val="20"/>
          <w:szCs w:val="20"/>
        </w:rPr>
        <w:t xml:space="preserve">   </w:t>
      </w:r>
      <w:r>
        <w:rPr>
          <w:rFonts w:cs="Garamond" w:ascii="Garamond" w:hAnsi="Garamond"/>
          <w:sz w:val="20"/>
          <w:szCs w:val="20"/>
          <w:lang w:val="en-US"/>
        </w:rPr>
        <w:t xml:space="preserve">Svetlana E. MALYKH, PhD (History), member of the member of the </w:t>
      </w:r>
      <w:r>
        <w:rPr>
          <w:rFonts w:cs="Garamond" w:ascii="Garamond" w:hAnsi="Garamond"/>
          <w:sz w:val="20"/>
          <w:szCs w:val="20"/>
          <w:shd w:fill="FFFFFF" w:val="clear"/>
          <w:lang w:val="en-US"/>
        </w:rPr>
        <w:t>scientific group for the project</w:t>
      </w:r>
      <w:r>
        <w:rPr>
          <w:rFonts w:cs="Garamond" w:ascii="Garamond" w:hAnsi="Garamond"/>
          <w:sz w:val="20"/>
          <w:szCs w:val="20"/>
          <w:lang w:val="en-US"/>
        </w:rPr>
        <w:t xml:space="preserve"> of the Russian Science Foundation no. 19-18-00369 at the Lomonosov Moscow State University; Senior Research Fellow, Institute of Oriental Studies RAS, Moscow; malyh2002@mail.ru</w:t>
      </w:r>
    </w:p>
    <w:p>
      <w:pPr>
        <w:pStyle w:val="Style31"/>
        <w:ind w:end="-31" w:hanging="0"/>
        <w:jc w:val="both"/>
        <w:rPr>
          <w:rFonts w:ascii="Garamond" w:hAnsi="Garamond" w:cs="Garamond"/>
          <w:sz w:val="20"/>
          <w:szCs w:val="20"/>
        </w:rPr>
      </w:pPr>
      <w:r>
        <w:rPr>
          <w:rFonts w:eastAsia="Garamond" w:cs="Garamond" w:ascii="Garamond" w:hAnsi="Garamond"/>
          <w:sz w:val="20"/>
          <w:szCs w:val="20"/>
          <w:lang w:val="en-US"/>
        </w:rPr>
        <w:t xml:space="preserve">   </w:t>
      </w:r>
      <w:r>
        <w:rPr>
          <w:rFonts w:cs="Garamond" w:ascii="Garamond" w:hAnsi="Garamond"/>
          <w:sz w:val="20"/>
          <w:szCs w:val="20"/>
        </w:rPr>
        <w:t xml:space="preserve">ORCID ID: </w:t>
      </w:r>
      <w:r>
        <w:rPr>
          <w:rFonts w:eastAsia="Calibri" w:cs="Garamond" w:ascii="Garamond" w:hAnsi="Garamond"/>
          <w:sz w:val="20"/>
          <w:szCs w:val="20"/>
        </w:rPr>
        <w:t>0000-0002-2077-7285</w:t>
      </w:r>
    </w:p>
    <w:p>
      <w:pPr>
        <w:pStyle w:val="Style31"/>
        <w:ind w:end="-31" w:hanging="0"/>
        <w:jc w:val="both"/>
        <w:rPr>
          <w:rFonts w:ascii="Garamond" w:hAnsi="Garamond" w:cs="Garamond"/>
          <w:sz w:val="20"/>
          <w:szCs w:val="20"/>
        </w:rPr>
      </w:pPr>
      <w:r>
        <w:rPr>
          <w:rFonts w:eastAsia="Garamond" w:cs="Garamond" w:ascii="Garamond" w:hAnsi="Garamond"/>
          <w:sz w:val="20"/>
          <w:szCs w:val="20"/>
        </w:rPr>
        <w:t xml:space="preserve">   </w:t>
      </w:r>
      <w:r>
        <w:rPr>
          <w:rFonts w:cs="Garamond" w:ascii="Garamond" w:hAnsi="Garamond"/>
          <w:sz w:val="20"/>
          <w:szCs w:val="20"/>
        </w:rPr>
        <w:t>Статья подготовлена при поддержке гранта Российского научного фонда № 19-18-00369 «Классический Восток: культура, мировоззрение, традиция изучения в России (на материале памятников коллекции ГМИИ имени А. С. Пушкина и архивных источников).</w:t>
      </w:r>
    </w:p>
    <w:p>
      <w:pPr>
        <w:pStyle w:val="Style31"/>
        <w:ind w:end="-31" w:hanging="0"/>
        <w:jc w:val="both"/>
        <w:rPr/>
      </w:pPr>
      <w:r>
        <w:rPr>
          <w:rFonts w:eastAsia="Garamond" w:cs="Garamond" w:ascii="Garamond" w:hAnsi="Garamond"/>
          <w:sz w:val="20"/>
          <w:szCs w:val="20"/>
          <w:lang w:val="en-US"/>
        </w:rPr>
        <w:t xml:space="preserve">   </w:t>
      </w:r>
      <w:r>
        <w:rPr>
          <w:rFonts w:eastAsia="TimesNewRomanPSMT;MS Gothic" w:cs="Garamond" w:ascii="Garamond" w:hAnsi="Garamond"/>
          <w:sz w:val="20"/>
          <w:szCs w:val="20"/>
          <w:lang w:val="en-US"/>
        </w:rPr>
        <w:t>The article was prepared with the support of the grant no.</w:t>
      </w:r>
      <w:r>
        <w:rPr>
          <w:rFonts w:cs="Garamond" w:ascii="Garamond" w:hAnsi="Garamond"/>
          <w:sz w:val="20"/>
          <w:szCs w:val="20"/>
          <w:lang w:val="en-US"/>
        </w:rPr>
        <w:t>19-18-00369</w:t>
      </w:r>
      <w:r>
        <w:rPr>
          <w:rFonts w:eastAsia="TimesNewRomanPSMT;MS Gothic" w:cs="Garamond" w:ascii="Garamond" w:hAnsi="Garamond"/>
          <w:sz w:val="20"/>
          <w:szCs w:val="20"/>
          <w:lang w:val="en-US"/>
        </w:rPr>
        <w:t xml:space="preserve"> “The Classical Orient: culture, worldview, the tradition of studying in Russia (based on materials from the collection of the Pushkin State Museum of Fine Arts and archival sources)” of the </w:t>
      </w:r>
      <w:r>
        <w:rPr>
          <w:rFonts w:cs="Garamond" w:ascii="Garamond" w:hAnsi="Garamond"/>
          <w:sz w:val="20"/>
          <w:szCs w:val="20"/>
          <w:lang w:val="en-US"/>
        </w:rPr>
        <w:t>Russian Science Foundation.</w:t>
      </w:r>
    </w:p>
  </w:footnote>
  <w:footnote w:id="3">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 xml:space="preserve">Харпократ — грецизированная форма древнеегипетского «Хор-па-херед» </w:t>
      </w:r>
      <w:r>
        <w:rPr>
          <w:rFonts w:cs="Transliteration" w:ascii="Transliteration" w:hAnsi="Transliteration"/>
          <w:sz w:val="16"/>
          <w:szCs w:val="16"/>
        </w:rPr>
        <w:t>(@</w:t>
      </w:r>
      <w:r>
        <w:rPr>
          <w:rFonts w:cs="Transliteration" w:ascii="Transliteration" w:hAnsi="Transliteration"/>
          <w:sz w:val="16"/>
          <w:szCs w:val="16"/>
          <w:lang w:val="en-US"/>
        </w:rPr>
        <w:t>r</w:t>
      </w:r>
      <w:r>
        <w:rPr>
          <w:rFonts w:cs="Transliteration" w:ascii="Transliteration" w:hAnsi="Transliteration"/>
          <w:sz w:val="16"/>
          <w:szCs w:val="16"/>
        </w:rPr>
        <w:t>-</w:t>
      </w:r>
      <w:r>
        <w:rPr>
          <w:rFonts w:cs="Transliteration" w:ascii="Transliteration" w:hAnsi="Transliteration"/>
          <w:sz w:val="16"/>
          <w:szCs w:val="16"/>
          <w:lang w:val="en-US"/>
        </w:rPr>
        <w:t>pA</w:t>
      </w:r>
      <w:r>
        <w:rPr>
          <w:rFonts w:cs="Transliteration" w:ascii="Transliteration" w:hAnsi="Transliteration"/>
          <w:sz w:val="16"/>
          <w:szCs w:val="16"/>
        </w:rPr>
        <w:t>-</w:t>
      </w:r>
      <w:r>
        <w:rPr>
          <w:rFonts w:cs="Transliteration" w:ascii="Transliteration" w:hAnsi="Transliteration"/>
          <w:sz w:val="16"/>
          <w:szCs w:val="16"/>
          <w:lang w:val="en-US"/>
        </w:rPr>
        <w:t>Xrd</w:t>
      </w:r>
      <w:r>
        <w:rPr>
          <w:rFonts w:cs="Garamond" w:ascii="Garamond" w:hAnsi="Garamond"/>
          <w:sz w:val="20"/>
          <w:szCs w:val="20"/>
        </w:rPr>
        <w:t>: «Хор-ребенок»).</w:t>
      </w:r>
    </w:p>
  </w:footnote>
  <w:footnote w:id="4">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 xml:space="preserve">Здесь и далее определение цвета глины и внешней поверхности предмета сделано в соответствии с международными стандартами по: </w:t>
      </w:r>
      <w:r>
        <w:rPr>
          <w:rFonts w:cs="Garamond" w:ascii="Garamond" w:hAnsi="Garamond"/>
          <w:i/>
          <w:sz w:val="20"/>
          <w:szCs w:val="20"/>
        </w:rPr>
        <w:t>Munsell Soil-Color Charts</w:t>
      </w:r>
      <w:r>
        <w:rPr>
          <w:rFonts w:cs="Garamond" w:ascii="Garamond" w:hAnsi="Garamond"/>
          <w:sz w:val="20"/>
          <w:szCs w:val="20"/>
        </w:rPr>
        <w:t>. 2009 Edition. Grand Rapids, 2012.</w:t>
      </w:r>
    </w:p>
  </w:footnote>
  <w:footnote w:id="5">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Подробнее см.: [Васильева, Малых, 2020б, с. 204–209].</w:t>
      </w:r>
    </w:p>
  </w:footnote>
  <w:footnote w:id="6">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Пример изображения александрийской триады можно увидеть, в частности, на фрагменте фигурного сосуда из ГМИИ 1,</w:t>
      </w:r>
      <w:r>
        <w:rPr>
          <w:rFonts w:cs="Garamond" w:ascii="Garamond" w:hAnsi="Garamond"/>
          <w:sz w:val="20"/>
          <w:szCs w:val="20"/>
          <w:lang w:val="en-US"/>
        </w:rPr>
        <w:t> </w:t>
      </w:r>
      <w:r>
        <w:rPr>
          <w:rFonts w:cs="Garamond" w:ascii="Garamond" w:hAnsi="Garamond"/>
          <w:sz w:val="20"/>
          <w:szCs w:val="20"/>
        </w:rPr>
        <w:t>1а</w:t>
      </w:r>
      <w:r>
        <w:rPr>
          <w:rFonts w:cs="Garamond" w:ascii="Garamond" w:hAnsi="Garamond"/>
          <w:sz w:val="20"/>
          <w:szCs w:val="20"/>
          <w:lang w:val="en-US"/>
        </w:rPr>
        <w:t> </w:t>
      </w:r>
      <w:r>
        <w:rPr>
          <w:rFonts w:cs="Garamond" w:ascii="Garamond" w:hAnsi="Garamond"/>
          <w:sz w:val="20"/>
          <w:szCs w:val="20"/>
        </w:rPr>
        <w:t>2545 [Васильева, Малых, 2016, с. 1008–1009, рис. 14].</w:t>
      </w:r>
    </w:p>
  </w:footnote>
  <w:footnote w:id="7">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 xml:space="preserve">См., например: </w:t>
      </w:r>
      <w:r>
        <w:rPr>
          <w:rFonts w:cs="Garamond" w:ascii="Garamond" w:hAnsi="Garamond"/>
          <w:sz w:val="20"/>
          <w:szCs w:val="20"/>
          <w:lang w:val="en-US"/>
        </w:rPr>
        <w:t>Liebieghaus</w:t>
      </w:r>
      <w:r>
        <w:rPr>
          <w:rFonts w:cs="Garamond" w:ascii="Garamond" w:hAnsi="Garamond"/>
          <w:sz w:val="20"/>
          <w:szCs w:val="20"/>
        </w:rPr>
        <w:t xml:space="preserve"> </w:t>
      </w:r>
      <w:r>
        <w:rPr>
          <w:rFonts w:cs="Garamond" w:ascii="Garamond" w:hAnsi="Garamond"/>
          <w:sz w:val="20"/>
          <w:szCs w:val="20"/>
          <w:lang w:val="en-US"/>
        </w:rPr>
        <w:t>Inv</w:t>
      </w:r>
      <w:r>
        <w:rPr>
          <w:rFonts w:cs="Garamond" w:ascii="Garamond" w:hAnsi="Garamond"/>
          <w:sz w:val="20"/>
          <w:szCs w:val="20"/>
        </w:rPr>
        <w:t xml:space="preserve">.1830 — бронзовая статуэтка Харпократа, </w:t>
      </w:r>
      <w:r>
        <w:rPr>
          <w:rFonts w:cs="Garamond" w:ascii="Garamond" w:hAnsi="Garamond"/>
          <w:sz w:val="20"/>
          <w:szCs w:val="20"/>
          <w:lang w:val="en-US"/>
        </w:rPr>
        <w:t>XXVI</w:t>
      </w:r>
      <w:r>
        <w:rPr>
          <w:rFonts w:cs="Garamond" w:ascii="Garamond" w:hAnsi="Garamond"/>
          <w:sz w:val="20"/>
          <w:szCs w:val="20"/>
        </w:rPr>
        <w:t xml:space="preserve"> династия [</w:t>
      </w:r>
      <w:r>
        <w:rPr>
          <w:rFonts w:cs="Garamond" w:ascii="Garamond" w:hAnsi="Garamond"/>
          <w:sz w:val="20"/>
          <w:szCs w:val="20"/>
          <w:lang w:val="de-DE"/>
        </w:rPr>
        <w:t>Ägypten, Griechenland, Rom, 2005</w:t>
      </w:r>
      <w:r>
        <w:rPr>
          <w:rFonts w:cs="Garamond" w:ascii="Garamond" w:hAnsi="Garamond"/>
          <w:sz w:val="20"/>
          <w:szCs w:val="20"/>
        </w:rPr>
        <w:t xml:space="preserve">, </w:t>
      </w:r>
      <w:r>
        <w:rPr>
          <w:rFonts w:cs="Garamond" w:ascii="Garamond" w:hAnsi="Garamond"/>
          <w:sz w:val="20"/>
          <w:szCs w:val="20"/>
          <w:lang w:val="en-US"/>
        </w:rPr>
        <w:t>S</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 xml:space="preserve">653, </w:t>
      </w:r>
      <w:r>
        <w:rPr>
          <w:rFonts w:cs="Garamond" w:ascii="Garamond" w:hAnsi="Garamond"/>
          <w:sz w:val="20"/>
          <w:szCs w:val="20"/>
          <w:lang w:val="en-US"/>
        </w:rPr>
        <w:t>Kat</w:t>
      </w:r>
      <w:r>
        <w:rPr>
          <w:rFonts w:cs="Garamond" w:ascii="Garamond" w:hAnsi="Garamond"/>
          <w:sz w:val="20"/>
          <w:szCs w:val="20"/>
        </w:rPr>
        <w:t>. 241]. См. также: [</w:t>
      </w:r>
      <w:r>
        <w:rPr>
          <w:rFonts w:cs="Garamond" w:ascii="Garamond" w:hAnsi="Garamond"/>
          <w:sz w:val="20"/>
          <w:szCs w:val="20"/>
          <w:lang w:val="en-US"/>
        </w:rPr>
        <w:t>Ballet</w:t>
      </w:r>
      <w:r>
        <w:rPr>
          <w:rFonts w:cs="Garamond" w:ascii="Garamond" w:hAnsi="Garamond"/>
          <w:sz w:val="20"/>
          <w:szCs w:val="20"/>
        </w:rPr>
        <w:t xml:space="preserve">, 1982, </w:t>
      </w:r>
      <w:r>
        <w:rPr>
          <w:rFonts w:cs="Garamond" w:ascii="Garamond" w:hAnsi="Garamond"/>
          <w:sz w:val="20"/>
          <w:szCs w:val="20"/>
          <w:lang w:val="en-US"/>
        </w:rPr>
        <w:t>p</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77].</w:t>
      </w:r>
    </w:p>
  </w:footnote>
  <w:footnote w:id="8">
    <w:p>
      <w:pPr>
        <w:pStyle w:val="Normal"/>
        <w:widowControl w:val="false"/>
        <w:autoSpaceDE w:val="false"/>
        <w:ind w:end="-31" w:hanging="0"/>
        <w:jc w:val="both"/>
        <w:rPr>
          <w:rFonts w:ascii="Garamond" w:hAnsi="Garamond" w:cs="Garamond"/>
        </w:rPr>
      </w:pPr>
      <w:r>
        <w:rPr>
          <w:rStyle w:val="Style14"/>
        </w:rPr>
        <w:footnoteRef/>
      </w:r>
      <w:r>
        <w:rPr>
          <w:rFonts w:cs="Garamond" w:ascii="Garamond" w:hAnsi="Garamond"/>
        </w:rPr>
        <w:t xml:space="preserve"> </w:t>
      </w:r>
      <w:r>
        <w:rPr>
          <w:rFonts w:cs="Garamond" w:ascii="Garamond" w:hAnsi="Garamond"/>
        </w:rPr>
        <w:t>См., например: [</w:t>
      </w:r>
      <w:r>
        <w:rPr>
          <w:rFonts w:eastAsia="Yu Mincho;MS Gothic" w:cs="Garamond" w:ascii="Garamond" w:hAnsi="Garamond"/>
          <w:lang w:val="de-DE"/>
        </w:rPr>
        <w:t>Ewigleben, Grumbkow</w:t>
      </w:r>
      <w:r>
        <w:rPr>
          <w:rFonts w:eastAsia="Yu Mincho;MS Gothic" w:cs="Garamond" w:ascii="Garamond" w:hAnsi="Garamond"/>
        </w:rPr>
        <w:t xml:space="preserve">, 1991, </w:t>
      </w:r>
      <w:r>
        <w:rPr>
          <w:rFonts w:eastAsia="Yu Mincho;MS Gothic" w:cs="Garamond" w:ascii="Garamond" w:hAnsi="Garamond"/>
          <w:lang w:val="en-US"/>
        </w:rPr>
        <w:t>Kat</w:t>
      </w:r>
      <w:r>
        <w:rPr>
          <w:rFonts w:eastAsia="Yu Mincho;MS Gothic" w:cs="Garamond" w:ascii="Garamond" w:hAnsi="Garamond"/>
        </w:rPr>
        <w:t xml:space="preserve">.25; </w:t>
      </w:r>
      <w:r>
        <w:rPr>
          <w:rFonts w:eastAsia="Yu Mincho;MS Gothic" w:cs="Garamond" w:ascii="Garamond" w:hAnsi="Garamond"/>
          <w:lang w:val="en-US"/>
        </w:rPr>
        <w:t>Fjeldhagen</w:t>
      </w:r>
      <w:r>
        <w:rPr>
          <w:rFonts w:eastAsia="Yu Mincho;MS Gothic" w:cs="Garamond" w:ascii="Garamond" w:hAnsi="Garamond"/>
        </w:rPr>
        <w:t xml:space="preserve">, 1995, </w:t>
      </w:r>
      <w:r>
        <w:rPr>
          <w:rFonts w:eastAsia="Yu Mincho;MS Gothic" w:cs="Garamond" w:ascii="Garamond" w:hAnsi="Garamond"/>
          <w:lang w:val="en-US"/>
        </w:rPr>
        <w:t>cat</w:t>
      </w:r>
      <w:r>
        <w:rPr>
          <w:rFonts w:eastAsia="Yu Mincho;MS Gothic" w:cs="Garamond" w:ascii="Garamond" w:hAnsi="Garamond"/>
        </w:rPr>
        <w:t xml:space="preserve">.8; </w:t>
      </w:r>
      <w:r>
        <w:rPr>
          <w:rFonts w:eastAsia="Yu Mincho;MS Gothic" w:cs="Garamond" w:ascii="Garamond" w:hAnsi="Garamond"/>
          <w:lang w:val="en-US"/>
        </w:rPr>
        <w:t>Gallazzi</w:t>
      </w:r>
      <w:r>
        <w:rPr>
          <w:rFonts w:eastAsia="Yu Mincho;MS Gothic" w:cs="Garamond" w:ascii="Garamond" w:hAnsi="Garamond"/>
        </w:rPr>
        <w:t xml:space="preserve">, </w:t>
      </w:r>
      <w:r>
        <w:rPr>
          <w:rFonts w:eastAsia="Yu Mincho;MS Gothic" w:cs="Garamond" w:ascii="Garamond" w:hAnsi="Garamond"/>
          <w:lang w:val="en-US"/>
        </w:rPr>
        <w:t>Hadji</w:t>
      </w:r>
      <w:r>
        <w:rPr>
          <w:rFonts w:eastAsia="Yu Mincho;MS Gothic" w:cs="Garamond" w:ascii="Garamond" w:hAnsi="Garamond"/>
        </w:rPr>
        <w:t>-</w:t>
      </w:r>
      <w:r>
        <w:rPr>
          <w:rFonts w:eastAsia="Yu Mincho;MS Gothic" w:cs="Garamond" w:ascii="Garamond" w:hAnsi="Garamond"/>
          <w:lang w:val="en-US"/>
        </w:rPr>
        <w:t>Minaglou</w:t>
      </w:r>
      <w:r>
        <w:rPr>
          <w:rFonts w:eastAsia="Yu Mincho;MS Gothic" w:cs="Garamond" w:ascii="Garamond" w:hAnsi="Garamond"/>
        </w:rPr>
        <w:t xml:space="preserve">, 2019, </w:t>
      </w:r>
      <w:r>
        <w:rPr>
          <w:rFonts w:eastAsia="Yu Mincho;MS Gothic" w:cs="Garamond" w:ascii="Garamond" w:hAnsi="Garamond"/>
          <w:lang w:val="en-US"/>
        </w:rPr>
        <w:t>p</w:t>
      </w:r>
      <w:r>
        <w:rPr>
          <w:rFonts w:eastAsia="Yu Mincho;MS Gothic" w:cs="Garamond" w:ascii="Garamond" w:hAnsi="Garamond"/>
        </w:rPr>
        <w:t>.</w:t>
      </w:r>
      <w:r>
        <w:rPr>
          <w:rFonts w:eastAsia="Yu Mincho;MS Gothic" w:cs="Garamond" w:ascii="Garamond" w:hAnsi="Garamond"/>
          <w:lang w:val="en-US"/>
        </w:rPr>
        <w:t> </w:t>
      </w:r>
      <w:r>
        <w:rPr>
          <w:rFonts w:eastAsia="Yu Mincho;MS Gothic" w:cs="Garamond" w:ascii="Garamond" w:hAnsi="Garamond"/>
        </w:rPr>
        <w:t xml:space="preserve">138, </w:t>
      </w:r>
      <w:r>
        <w:rPr>
          <w:rFonts w:eastAsia="Yu Mincho;MS Gothic" w:cs="Garamond" w:ascii="Garamond" w:hAnsi="Garamond"/>
          <w:lang w:val="en-US"/>
        </w:rPr>
        <w:t>no</w:t>
      </w:r>
      <w:r>
        <w:rPr>
          <w:rFonts w:eastAsia="Yu Mincho;MS Gothic" w:cs="Garamond" w:ascii="Garamond" w:hAnsi="Garamond"/>
        </w:rPr>
        <w:t xml:space="preserve">.81; </w:t>
      </w:r>
      <w:r>
        <w:rPr>
          <w:rFonts w:eastAsia="Yu Mincho;MS Gothic" w:cs="Garamond" w:ascii="Garamond" w:hAnsi="Garamond"/>
          <w:lang w:val="en-US"/>
        </w:rPr>
        <w:t>Philipp</w:t>
      </w:r>
      <w:r>
        <w:rPr>
          <w:rFonts w:eastAsia="Yu Mincho;MS Gothic" w:cs="Garamond" w:ascii="Garamond" w:hAnsi="Garamond"/>
        </w:rPr>
        <w:t xml:space="preserve">, 1972, </w:t>
      </w:r>
      <w:r>
        <w:rPr>
          <w:rFonts w:eastAsia="Yu Mincho;MS Gothic" w:cs="Garamond" w:ascii="Garamond" w:hAnsi="Garamond"/>
          <w:lang w:val="en-US"/>
        </w:rPr>
        <w:t>Kat</w:t>
      </w:r>
      <w:r>
        <w:rPr>
          <w:rFonts w:eastAsia="Yu Mincho;MS Gothic" w:cs="Garamond" w:ascii="Garamond" w:hAnsi="Garamond"/>
        </w:rPr>
        <w:t>.48].</w:t>
      </w:r>
    </w:p>
  </w:footnote>
  <w:footnote w:id="9">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См.: [</w:t>
      </w:r>
      <w:r>
        <w:rPr>
          <w:rFonts w:cs="Garamond" w:ascii="Garamond" w:hAnsi="Garamond"/>
          <w:sz w:val="20"/>
          <w:szCs w:val="20"/>
          <w:lang w:val="en-US"/>
        </w:rPr>
        <w:t>Kaufmann</w:t>
      </w:r>
      <w:r>
        <w:rPr>
          <w:rFonts w:cs="Garamond" w:ascii="Garamond" w:hAnsi="Garamond"/>
          <w:sz w:val="20"/>
          <w:szCs w:val="20"/>
        </w:rPr>
        <w:t xml:space="preserve">, 1913, </w:t>
      </w:r>
      <w:r>
        <w:rPr>
          <w:rFonts w:cs="Garamond" w:ascii="Garamond" w:hAnsi="Garamond"/>
          <w:sz w:val="20"/>
          <w:szCs w:val="20"/>
          <w:lang w:val="en-US"/>
        </w:rPr>
        <w:t>Abb</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28;</w:t>
      </w:r>
      <w:r>
        <w:rPr>
          <w:rFonts w:cs="Garamond" w:ascii="Garamond" w:hAnsi="Garamond"/>
          <w:sz w:val="20"/>
          <w:szCs w:val="20"/>
          <w:lang w:val="de-DE"/>
        </w:rPr>
        <w:t xml:space="preserve"> </w:t>
      </w:r>
      <w:r>
        <w:rPr>
          <w:rFonts w:cs="Garamond" w:ascii="Garamond" w:hAnsi="Garamond"/>
          <w:sz w:val="20"/>
          <w:szCs w:val="20"/>
          <w:lang w:val="en-US"/>
        </w:rPr>
        <w:t>Szyma</w:t>
      </w:r>
      <w:r>
        <w:rPr>
          <w:rFonts w:cs="Garamond" w:ascii="Garamond" w:hAnsi="Garamond"/>
          <w:sz w:val="20"/>
          <w:szCs w:val="20"/>
        </w:rPr>
        <w:t>ń</w:t>
      </w:r>
      <w:r>
        <w:rPr>
          <w:rFonts w:cs="Garamond" w:ascii="Garamond" w:hAnsi="Garamond"/>
          <w:sz w:val="20"/>
          <w:szCs w:val="20"/>
          <w:lang w:val="en-US"/>
        </w:rPr>
        <w:t>ska</w:t>
      </w:r>
      <w:r>
        <w:rPr>
          <w:rFonts w:cs="Garamond" w:ascii="Garamond" w:hAnsi="Garamond"/>
          <w:bCs/>
          <w:sz w:val="20"/>
          <w:szCs w:val="20"/>
          <w:shd w:fill="FFFFFF" w:val="clear"/>
        </w:rPr>
        <w:t xml:space="preserve">, 2005. </w:t>
      </w:r>
      <w:r>
        <w:rPr>
          <w:rFonts w:cs="Garamond" w:ascii="Garamond" w:hAnsi="Garamond"/>
          <w:bCs/>
          <w:sz w:val="20"/>
          <w:szCs w:val="20"/>
          <w:shd w:fill="FFFFFF" w:val="clear"/>
          <w:lang w:val="en-US"/>
        </w:rPr>
        <w:t>pl</w:t>
      </w:r>
      <w:r>
        <w:rPr>
          <w:rFonts w:cs="Garamond" w:ascii="Garamond" w:hAnsi="Garamond"/>
          <w:bCs/>
          <w:sz w:val="20"/>
          <w:szCs w:val="20"/>
          <w:shd w:fill="FFFFFF" w:val="clear"/>
        </w:rPr>
        <w:t>.</w:t>
      </w:r>
      <w:r>
        <w:rPr>
          <w:rFonts w:cs="Garamond" w:ascii="Garamond" w:hAnsi="Garamond"/>
          <w:bCs/>
          <w:sz w:val="20"/>
          <w:szCs w:val="20"/>
          <w:shd w:fill="FFFFFF" w:val="clear"/>
          <w:lang w:val="en-US"/>
        </w:rPr>
        <w:t xml:space="preserve"> VIII (cat. 66, cf.67–74); </w:t>
      </w:r>
      <w:r>
        <w:rPr>
          <w:rFonts w:cs="Garamond" w:ascii="Garamond" w:hAnsi="Garamond"/>
          <w:sz w:val="20"/>
          <w:szCs w:val="20"/>
          <w:lang w:val="de-DE"/>
        </w:rPr>
        <w:t>Dunand, 1990, nos. 22</w:t>
      </w:r>
      <w:r>
        <w:rPr>
          <w:rFonts w:cs="Garamond" w:ascii="Garamond" w:hAnsi="Garamond"/>
          <w:sz w:val="20"/>
          <w:szCs w:val="20"/>
          <w:lang w:val="en-US"/>
        </w:rPr>
        <w:t>3–</w:t>
      </w:r>
      <w:r>
        <w:rPr>
          <w:rFonts w:cs="Garamond" w:ascii="Garamond" w:hAnsi="Garamond"/>
          <w:sz w:val="20"/>
          <w:szCs w:val="20"/>
          <w:lang w:val="de-DE"/>
        </w:rPr>
        <w:t>224</w:t>
      </w:r>
      <w:r>
        <w:rPr>
          <w:rFonts w:cs="Garamond" w:ascii="Garamond" w:hAnsi="Garamond"/>
          <w:sz w:val="20"/>
          <w:szCs w:val="20"/>
          <w:lang w:val="en-US"/>
        </w:rPr>
        <w:t xml:space="preserve"> (</w:t>
      </w:r>
      <w:r>
        <w:rPr>
          <w:rFonts w:cs="Garamond" w:ascii="Garamond" w:hAnsi="Garamond"/>
          <w:sz w:val="20"/>
          <w:szCs w:val="20"/>
        </w:rPr>
        <w:t>без</w:t>
      </w:r>
      <w:r>
        <w:rPr>
          <w:rFonts w:cs="Garamond" w:ascii="Garamond" w:hAnsi="Garamond"/>
          <w:sz w:val="20"/>
          <w:szCs w:val="20"/>
          <w:lang w:val="en-US"/>
        </w:rPr>
        <w:t xml:space="preserve"> </w:t>
      </w:r>
      <w:r>
        <w:rPr>
          <w:rFonts w:cs="Garamond" w:ascii="Garamond" w:hAnsi="Garamond"/>
          <w:sz w:val="20"/>
          <w:szCs w:val="20"/>
        </w:rPr>
        <w:t>провенанса</w:t>
      </w:r>
      <w:r>
        <w:rPr>
          <w:rFonts w:cs="Garamond" w:ascii="Garamond" w:hAnsi="Garamond"/>
          <w:sz w:val="20"/>
          <w:szCs w:val="20"/>
          <w:lang w:val="en-US"/>
        </w:rPr>
        <w:t xml:space="preserve">). </w:t>
      </w:r>
      <w:r>
        <w:rPr>
          <w:rFonts w:cs="Garamond" w:ascii="Garamond" w:hAnsi="Garamond"/>
          <w:bCs/>
          <w:sz w:val="20"/>
          <w:szCs w:val="20"/>
          <w:shd w:fill="FFFFFF" w:val="clear"/>
        </w:rPr>
        <w:t>Ср</w:t>
      </w:r>
      <w:r>
        <w:rPr>
          <w:rFonts w:cs="Garamond" w:ascii="Garamond" w:hAnsi="Garamond"/>
          <w:bCs/>
          <w:sz w:val="20"/>
          <w:szCs w:val="20"/>
          <w:shd w:fill="FFFFFF" w:val="clear"/>
          <w:lang w:val="en-US"/>
        </w:rPr>
        <w:t xml:space="preserve">. </w:t>
      </w:r>
      <w:r>
        <w:rPr>
          <w:rFonts w:eastAsia="Yu Mincho;MS Gothic" w:cs="Garamond" w:ascii="Garamond" w:hAnsi="Garamond"/>
          <w:sz w:val="20"/>
          <w:szCs w:val="20"/>
          <w:lang w:val="de-DE"/>
        </w:rPr>
        <w:t>Schürmann</w:t>
      </w:r>
      <w:r>
        <w:rPr>
          <w:rFonts w:cs="Garamond" w:ascii="Garamond" w:hAnsi="Garamond"/>
          <w:sz w:val="20"/>
          <w:szCs w:val="20"/>
          <w:lang w:val="en-US"/>
        </w:rPr>
        <w:t>, 1989, Taf. 179, 1077 (</w:t>
      </w:r>
      <w:r>
        <w:rPr>
          <w:rFonts w:cs="Garamond" w:ascii="Garamond" w:hAnsi="Garamond"/>
          <w:sz w:val="20"/>
          <w:szCs w:val="20"/>
        </w:rPr>
        <w:t>головка</w:t>
      </w:r>
      <w:r>
        <w:rPr>
          <w:rFonts w:cs="Garamond" w:ascii="Garamond" w:hAnsi="Garamond"/>
          <w:sz w:val="20"/>
          <w:szCs w:val="20"/>
          <w:lang w:val="en-US"/>
        </w:rPr>
        <w:t xml:space="preserve"> </w:t>
      </w:r>
      <w:r>
        <w:rPr>
          <w:rFonts w:cs="Garamond" w:ascii="Garamond" w:hAnsi="Garamond"/>
          <w:sz w:val="20"/>
          <w:szCs w:val="20"/>
        </w:rPr>
        <w:t>из</w:t>
      </w:r>
      <w:r>
        <w:rPr>
          <w:rFonts w:cs="Garamond" w:ascii="Garamond" w:hAnsi="Garamond"/>
          <w:sz w:val="20"/>
          <w:szCs w:val="20"/>
          <w:lang w:val="en-US"/>
        </w:rPr>
        <w:t xml:space="preserve"> </w:t>
      </w:r>
      <w:r>
        <w:rPr>
          <w:rFonts w:cs="Garamond" w:ascii="Garamond" w:hAnsi="Garamond"/>
          <w:sz w:val="20"/>
          <w:szCs w:val="20"/>
        </w:rPr>
        <w:t>Бубастиса</w:t>
      </w:r>
      <w:r>
        <w:rPr>
          <w:rFonts w:cs="Garamond" w:ascii="Garamond" w:hAnsi="Garamond"/>
          <w:sz w:val="20"/>
          <w:szCs w:val="20"/>
          <w:lang w:val="en-US"/>
        </w:rPr>
        <w:t>)].</w:t>
      </w:r>
    </w:p>
  </w:footnote>
  <w:footnote w:id="10">
    <w:p>
      <w:pPr>
        <w:pStyle w:val="Style31"/>
        <w:ind w:end="-31" w:hanging="0"/>
        <w:jc w:val="both"/>
        <w:rPr/>
      </w:pPr>
      <w:r>
        <w:rPr>
          <w:rStyle w:val="Style14"/>
        </w:rPr>
        <w:footnoteRef/>
      </w:r>
      <w:r>
        <w:rPr>
          <w:rFonts w:cs="Garamond" w:ascii="Garamond" w:hAnsi="Garamond"/>
          <w:sz w:val="20"/>
          <w:szCs w:val="20"/>
          <w:lang w:val="en-US"/>
        </w:rPr>
        <w:t xml:space="preserve"> </w:t>
      </w:r>
      <w:r>
        <w:rPr>
          <w:rFonts w:cs="Garamond" w:ascii="Garamond" w:hAnsi="Garamond"/>
          <w:sz w:val="20"/>
          <w:szCs w:val="20"/>
        </w:rPr>
        <w:t>См</w:t>
      </w:r>
      <w:r>
        <w:rPr>
          <w:rFonts w:cs="Garamond" w:ascii="Garamond" w:hAnsi="Garamond"/>
          <w:sz w:val="20"/>
          <w:szCs w:val="20"/>
          <w:lang w:val="en-US"/>
        </w:rPr>
        <w:t xml:space="preserve">., </w:t>
      </w:r>
      <w:r>
        <w:rPr>
          <w:rFonts w:cs="Garamond" w:ascii="Garamond" w:hAnsi="Garamond"/>
          <w:sz w:val="20"/>
          <w:szCs w:val="20"/>
        </w:rPr>
        <w:t>например</w:t>
      </w:r>
      <w:r>
        <w:rPr>
          <w:rFonts w:cs="Garamond" w:ascii="Garamond" w:hAnsi="Garamond"/>
          <w:sz w:val="20"/>
          <w:szCs w:val="20"/>
          <w:lang w:val="en-US"/>
        </w:rPr>
        <w:t>: [</w:t>
      </w:r>
      <w:r>
        <w:rPr>
          <w:rFonts w:cs="Garamond" w:ascii="Garamond" w:hAnsi="Garamond"/>
          <w:sz w:val="20"/>
          <w:szCs w:val="20"/>
        </w:rPr>
        <w:t>Путь</w:t>
      </w:r>
      <w:r>
        <w:rPr>
          <w:rFonts w:cs="Garamond" w:ascii="Garamond" w:hAnsi="Garamond"/>
          <w:sz w:val="20"/>
          <w:szCs w:val="20"/>
          <w:lang w:val="en-US"/>
        </w:rPr>
        <w:t xml:space="preserve"> </w:t>
      </w:r>
      <w:r>
        <w:rPr>
          <w:rFonts w:cs="Garamond" w:ascii="Garamond" w:hAnsi="Garamond"/>
          <w:sz w:val="20"/>
          <w:szCs w:val="20"/>
        </w:rPr>
        <w:t>к</w:t>
      </w:r>
      <w:r>
        <w:rPr>
          <w:rFonts w:cs="Garamond" w:ascii="Garamond" w:hAnsi="Garamond"/>
          <w:sz w:val="20"/>
          <w:szCs w:val="20"/>
          <w:lang w:val="en-US"/>
        </w:rPr>
        <w:t xml:space="preserve"> </w:t>
      </w:r>
      <w:r>
        <w:rPr>
          <w:rFonts w:cs="Garamond" w:ascii="Garamond" w:hAnsi="Garamond"/>
          <w:sz w:val="20"/>
          <w:szCs w:val="20"/>
        </w:rPr>
        <w:t>бессмертию</w:t>
      </w:r>
      <w:r>
        <w:rPr>
          <w:rFonts w:cs="Garamond" w:ascii="Garamond" w:hAnsi="Garamond"/>
          <w:sz w:val="20"/>
          <w:szCs w:val="20"/>
          <w:lang w:val="en-US"/>
        </w:rPr>
        <w:t xml:space="preserve">, 2002, </w:t>
      </w:r>
      <w:r>
        <w:rPr>
          <w:rFonts w:cs="Garamond" w:ascii="Garamond" w:hAnsi="Garamond"/>
          <w:sz w:val="20"/>
          <w:szCs w:val="20"/>
        </w:rPr>
        <w:t>кат</w:t>
      </w:r>
      <w:r>
        <w:rPr>
          <w:rFonts w:cs="Garamond" w:ascii="Garamond" w:hAnsi="Garamond"/>
          <w:sz w:val="20"/>
          <w:szCs w:val="20"/>
          <w:lang w:val="en-US"/>
        </w:rPr>
        <w:t>. 715, 720 (1,1</w:t>
      </w:r>
      <w:r>
        <w:rPr>
          <w:rFonts w:cs="Garamond" w:ascii="Garamond" w:hAnsi="Garamond"/>
          <w:sz w:val="20"/>
          <w:szCs w:val="20"/>
        </w:rPr>
        <w:t>а</w:t>
      </w:r>
      <w:r>
        <w:rPr>
          <w:rFonts w:cs="Garamond" w:ascii="Garamond" w:hAnsi="Garamond"/>
          <w:sz w:val="20"/>
          <w:szCs w:val="20"/>
          <w:lang w:val="de-DE"/>
        </w:rPr>
        <w:t> </w:t>
      </w:r>
      <w:r>
        <w:rPr>
          <w:rFonts w:cs="Garamond" w:ascii="Garamond" w:hAnsi="Garamond"/>
          <w:sz w:val="20"/>
          <w:szCs w:val="20"/>
          <w:lang w:val="en-US"/>
        </w:rPr>
        <w:t xml:space="preserve">7653, 6488); </w:t>
      </w:r>
      <w:r>
        <w:rPr>
          <w:rFonts w:cs="Garamond" w:ascii="Garamond" w:hAnsi="Garamond"/>
          <w:sz w:val="20"/>
          <w:szCs w:val="20"/>
          <w:lang w:val="de-DE"/>
        </w:rPr>
        <w:t>Roeder</w:t>
      </w:r>
      <w:r>
        <w:rPr>
          <w:rFonts w:cs="Garamond" w:ascii="Garamond" w:hAnsi="Garamond"/>
          <w:sz w:val="20"/>
          <w:szCs w:val="20"/>
          <w:lang w:val="en-US"/>
        </w:rPr>
        <w:t xml:space="preserve">, 1956, </w:t>
      </w:r>
      <w:r>
        <w:rPr>
          <w:rFonts w:cs="Garamond" w:ascii="Garamond" w:hAnsi="Garamond"/>
          <w:sz w:val="20"/>
          <w:szCs w:val="20"/>
          <w:lang w:val="de-DE"/>
        </w:rPr>
        <w:t>Taf</w:t>
      </w:r>
      <w:r>
        <w:rPr>
          <w:rFonts w:cs="Garamond" w:ascii="Garamond" w:hAnsi="Garamond"/>
          <w:sz w:val="20"/>
          <w:szCs w:val="20"/>
          <w:lang w:val="en-US"/>
        </w:rPr>
        <w:t>. 17.</w:t>
      </w:r>
      <w:r>
        <w:rPr>
          <w:rFonts w:cs="Garamond" w:ascii="Garamond" w:hAnsi="Garamond"/>
          <w:sz w:val="20"/>
          <w:szCs w:val="20"/>
          <w:lang w:val="de-DE"/>
        </w:rPr>
        <w:t>d</w:t>
      </w:r>
      <w:r>
        <w:rPr>
          <w:rFonts w:cs="Garamond" w:ascii="Garamond" w:hAnsi="Garamond"/>
          <w:sz w:val="20"/>
          <w:szCs w:val="20"/>
          <w:lang w:val="en-US"/>
        </w:rPr>
        <w:t>, 18.</w:t>
      </w:r>
      <w:r>
        <w:rPr>
          <w:rFonts w:cs="Garamond" w:ascii="Garamond" w:hAnsi="Garamond"/>
          <w:sz w:val="20"/>
          <w:szCs w:val="20"/>
          <w:lang w:val="de-DE"/>
        </w:rPr>
        <w:t>b</w:t>
      </w:r>
      <w:r>
        <w:rPr>
          <w:rFonts w:cs="Garamond" w:ascii="Garamond" w:hAnsi="Garamond"/>
          <w:sz w:val="20"/>
          <w:szCs w:val="20"/>
          <w:lang w:val="en-US"/>
        </w:rPr>
        <w:t>–</w:t>
      </w:r>
      <w:r>
        <w:rPr>
          <w:rFonts w:cs="Garamond" w:ascii="Garamond" w:hAnsi="Garamond"/>
          <w:sz w:val="20"/>
          <w:szCs w:val="20"/>
          <w:lang w:val="de-DE"/>
        </w:rPr>
        <w:t>s</w:t>
      </w:r>
      <w:r>
        <w:rPr>
          <w:rFonts w:cs="Garamond" w:ascii="Garamond" w:hAnsi="Garamond"/>
          <w:sz w:val="20"/>
          <w:szCs w:val="20"/>
          <w:lang w:val="en-US"/>
        </w:rPr>
        <w:t>, 19–20, 21.</w:t>
      </w:r>
      <w:r>
        <w:rPr>
          <w:rFonts w:cs="Garamond" w:ascii="Garamond" w:hAnsi="Garamond"/>
          <w:sz w:val="20"/>
          <w:szCs w:val="20"/>
          <w:lang w:val="de-DE"/>
        </w:rPr>
        <w:t>a</w:t>
      </w:r>
      <w:r>
        <w:rPr>
          <w:rFonts w:cs="Garamond" w:ascii="Garamond" w:hAnsi="Garamond"/>
          <w:sz w:val="20"/>
          <w:szCs w:val="20"/>
          <w:lang w:val="en-US"/>
        </w:rPr>
        <w:t>–</w:t>
      </w:r>
      <w:r>
        <w:rPr>
          <w:rFonts w:cs="Garamond" w:ascii="Garamond" w:hAnsi="Garamond"/>
          <w:sz w:val="20"/>
          <w:szCs w:val="20"/>
          <w:lang w:val="de-DE"/>
        </w:rPr>
        <w:t>d</w:t>
      </w:r>
      <w:r>
        <w:rPr>
          <w:rFonts w:cs="Garamond" w:ascii="Garamond" w:hAnsi="Garamond"/>
          <w:sz w:val="20"/>
          <w:szCs w:val="20"/>
          <w:lang w:val="en-US"/>
        </w:rPr>
        <w:t xml:space="preserve">; </w:t>
      </w:r>
      <w:r>
        <w:rPr>
          <w:rFonts w:cs="Garamond" w:ascii="Garamond" w:hAnsi="Garamond"/>
          <w:sz w:val="20"/>
          <w:szCs w:val="20"/>
          <w:lang w:val="de-DE"/>
        </w:rPr>
        <w:t>Droste</w:t>
      </w:r>
      <w:r>
        <w:rPr>
          <w:rFonts w:cs="Garamond" w:ascii="Garamond" w:hAnsi="Garamond"/>
          <w:sz w:val="20"/>
          <w:szCs w:val="20"/>
          <w:lang w:val="en-US"/>
        </w:rPr>
        <w:t xml:space="preserve"> </w:t>
      </w:r>
      <w:r>
        <w:rPr>
          <w:rFonts w:cs="Garamond" w:ascii="Garamond" w:hAnsi="Garamond"/>
          <w:sz w:val="20"/>
          <w:szCs w:val="20"/>
          <w:lang w:val="de-DE"/>
        </w:rPr>
        <w:t>zu</w:t>
      </w:r>
      <w:r>
        <w:rPr>
          <w:rFonts w:cs="Garamond" w:ascii="Garamond" w:hAnsi="Garamond"/>
          <w:sz w:val="20"/>
          <w:szCs w:val="20"/>
          <w:lang w:val="en-US"/>
        </w:rPr>
        <w:t xml:space="preserve"> </w:t>
      </w:r>
      <w:r>
        <w:rPr>
          <w:rFonts w:cs="Garamond" w:ascii="Garamond" w:hAnsi="Garamond"/>
          <w:sz w:val="20"/>
          <w:szCs w:val="20"/>
          <w:lang w:val="de-DE"/>
        </w:rPr>
        <w:t>Hulshoff</w:t>
      </w:r>
      <w:r>
        <w:rPr>
          <w:rFonts w:cs="Garamond" w:ascii="Garamond" w:hAnsi="Garamond"/>
          <w:sz w:val="20"/>
          <w:szCs w:val="20"/>
          <w:lang w:val="en-US"/>
        </w:rPr>
        <w:t xml:space="preserve"> </w:t>
      </w:r>
      <w:r>
        <w:rPr>
          <w:rFonts w:cs="Garamond" w:ascii="Garamond" w:hAnsi="Garamond"/>
          <w:sz w:val="20"/>
          <w:szCs w:val="20"/>
          <w:lang w:val="de-DE"/>
        </w:rPr>
        <w:t>et</w:t>
      </w:r>
      <w:r>
        <w:rPr>
          <w:rFonts w:cs="Garamond" w:ascii="Garamond" w:hAnsi="Garamond"/>
          <w:sz w:val="20"/>
          <w:szCs w:val="20"/>
          <w:lang w:val="en-US"/>
        </w:rPr>
        <w:t xml:space="preserve"> </w:t>
      </w:r>
      <w:r>
        <w:rPr>
          <w:rFonts w:cs="Garamond" w:ascii="Garamond" w:hAnsi="Garamond"/>
          <w:sz w:val="20"/>
          <w:szCs w:val="20"/>
          <w:lang w:val="de-DE"/>
        </w:rPr>
        <w:t>al</w:t>
      </w:r>
      <w:r>
        <w:rPr>
          <w:rFonts w:cs="Garamond" w:ascii="Garamond" w:hAnsi="Garamond"/>
          <w:sz w:val="20"/>
          <w:szCs w:val="20"/>
          <w:lang w:val="en-US"/>
        </w:rPr>
        <w:t xml:space="preserve">., 1991, </w:t>
      </w:r>
      <w:r>
        <w:rPr>
          <w:rFonts w:cs="Garamond" w:ascii="Garamond" w:hAnsi="Garamond"/>
          <w:sz w:val="20"/>
          <w:szCs w:val="20"/>
          <w:lang w:val="de-DE"/>
        </w:rPr>
        <w:t>Nr</w:t>
      </w:r>
      <w:r>
        <w:rPr>
          <w:rFonts w:cs="Garamond" w:ascii="Garamond" w:hAnsi="Garamond"/>
          <w:sz w:val="20"/>
          <w:szCs w:val="20"/>
          <w:lang w:val="en-US"/>
        </w:rPr>
        <w:t>. 175].</w:t>
      </w:r>
    </w:p>
  </w:footnote>
  <w:footnote w:id="11">
    <w:p>
      <w:pPr>
        <w:pStyle w:val="Style31"/>
        <w:ind w:end="-31" w:hanging="0"/>
        <w:jc w:val="both"/>
        <w:rPr/>
      </w:pPr>
      <w:r>
        <w:rPr>
          <w:rStyle w:val="Style14"/>
        </w:rPr>
        <w:footnoteRef/>
      </w:r>
      <w:r>
        <w:rPr>
          <w:rFonts w:cs="Garamond" w:ascii="Garamond" w:hAnsi="Garamond"/>
          <w:sz w:val="20"/>
          <w:szCs w:val="20"/>
        </w:rPr>
        <w:t>. Инвентарная книга ГМИИ им. А. С. Пушкина. Опись коллекции Голенищева. С. 121.</w:t>
      </w:r>
    </w:p>
  </w:footnote>
  <w:footnote w:id="12">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Ср. статуэтку ГМИИ 1,</w:t>
      </w:r>
      <w:r>
        <w:rPr>
          <w:rFonts w:cs="Garamond" w:ascii="Garamond" w:hAnsi="Garamond"/>
          <w:sz w:val="20"/>
          <w:szCs w:val="20"/>
          <w:lang w:val="en-US"/>
        </w:rPr>
        <w:t> </w:t>
      </w:r>
      <w:r>
        <w:rPr>
          <w:rFonts w:cs="Garamond" w:ascii="Garamond" w:hAnsi="Garamond"/>
          <w:sz w:val="20"/>
          <w:szCs w:val="20"/>
        </w:rPr>
        <w:t>1а</w:t>
      </w:r>
      <w:r>
        <w:rPr>
          <w:rFonts w:cs="Garamond" w:ascii="Garamond" w:hAnsi="Garamond"/>
          <w:sz w:val="20"/>
          <w:szCs w:val="20"/>
          <w:lang w:val="en-US"/>
        </w:rPr>
        <w:t> </w:t>
      </w:r>
      <w:r>
        <w:rPr>
          <w:rFonts w:cs="Garamond" w:ascii="Garamond" w:hAnsi="Garamond"/>
          <w:sz w:val="20"/>
          <w:szCs w:val="20"/>
        </w:rPr>
        <w:t>7921 Харпократ с горшком [Васильева, Малых, 2020а, с. 181, илл. 4]. См. также: [</w:t>
      </w:r>
      <w:r>
        <w:rPr>
          <w:rFonts w:cs="Garamond" w:ascii="Garamond" w:hAnsi="Garamond"/>
          <w:sz w:val="20"/>
          <w:szCs w:val="20"/>
          <w:lang w:val="en-US"/>
        </w:rPr>
        <w:t>Dunand</w:t>
      </w:r>
      <w:r>
        <w:rPr>
          <w:rFonts w:cs="Garamond" w:ascii="Garamond" w:hAnsi="Garamond"/>
          <w:sz w:val="20"/>
          <w:szCs w:val="20"/>
        </w:rPr>
        <w:t xml:space="preserve">, 1979, </w:t>
      </w:r>
      <w:r>
        <w:rPr>
          <w:rFonts w:cs="Garamond" w:ascii="Garamond" w:hAnsi="Garamond"/>
          <w:sz w:val="20"/>
          <w:szCs w:val="20"/>
          <w:lang w:val="en-US"/>
        </w:rPr>
        <w:t>pl</w:t>
      </w:r>
      <w:r>
        <w:rPr>
          <w:rFonts w:cs="Garamond" w:ascii="Garamond" w:hAnsi="Garamond"/>
          <w:sz w:val="20"/>
          <w:szCs w:val="20"/>
        </w:rPr>
        <w:t>.</w:t>
      </w:r>
      <w:r>
        <w:rPr>
          <w:rFonts w:cs="Garamond" w:ascii="Garamond" w:hAnsi="Garamond"/>
          <w:sz w:val="20"/>
          <w:szCs w:val="20"/>
          <w:lang w:val="en-US"/>
        </w:rPr>
        <w:t> LXXIV</w:t>
      </w:r>
      <w:r>
        <w:rPr>
          <w:rFonts w:cs="Garamond" w:ascii="Garamond" w:hAnsi="Garamond"/>
          <w:sz w:val="20"/>
          <w:szCs w:val="20"/>
        </w:rPr>
        <w:t xml:space="preserve">.138, </w:t>
      </w:r>
      <w:r>
        <w:rPr>
          <w:rFonts w:cs="Garamond" w:ascii="Garamond" w:hAnsi="Garamond"/>
          <w:sz w:val="20"/>
          <w:szCs w:val="20"/>
          <w:lang w:val="en-US"/>
        </w:rPr>
        <w:t>LXVII</w:t>
      </w:r>
      <w:r>
        <w:rPr>
          <w:rFonts w:cs="Garamond" w:ascii="Garamond" w:hAnsi="Garamond"/>
          <w:sz w:val="20"/>
          <w:szCs w:val="20"/>
        </w:rPr>
        <w:t xml:space="preserve">.184. </w:t>
      </w:r>
      <w:r>
        <w:rPr>
          <w:rFonts w:cs="Garamond" w:ascii="Garamond" w:hAnsi="Garamond"/>
          <w:sz w:val="20"/>
          <w:szCs w:val="20"/>
          <w:lang w:val="en-US"/>
        </w:rPr>
        <w:t>LXVIII</w:t>
      </w:r>
      <w:r>
        <w:rPr>
          <w:rFonts w:cs="Garamond" w:ascii="Garamond" w:hAnsi="Garamond"/>
          <w:sz w:val="20"/>
          <w:szCs w:val="20"/>
        </w:rPr>
        <w:t xml:space="preserve">.185. </w:t>
      </w:r>
      <w:r>
        <w:rPr>
          <w:rFonts w:cs="Garamond" w:ascii="Garamond" w:hAnsi="Garamond"/>
          <w:sz w:val="20"/>
          <w:szCs w:val="20"/>
          <w:lang w:val="en-US"/>
        </w:rPr>
        <w:t>LXXX</w:t>
      </w:r>
      <w:r>
        <w:rPr>
          <w:rFonts w:cs="Garamond" w:ascii="Garamond" w:hAnsi="Garamond"/>
          <w:sz w:val="20"/>
          <w:szCs w:val="20"/>
        </w:rPr>
        <w:t xml:space="preserve">.191; 1990, </w:t>
      </w:r>
      <w:r>
        <w:rPr>
          <w:rFonts w:cs="Garamond" w:ascii="Garamond" w:hAnsi="Garamond"/>
          <w:sz w:val="20"/>
          <w:szCs w:val="20"/>
          <w:lang w:val="en-US"/>
        </w:rPr>
        <w:t>p</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 xml:space="preserve">117, 128, 133; </w:t>
      </w:r>
      <w:r>
        <w:rPr>
          <w:rFonts w:cs="Garamond" w:ascii="Garamond" w:hAnsi="Garamond"/>
          <w:sz w:val="20"/>
          <w:szCs w:val="20"/>
          <w:lang w:val="en-US"/>
        </w:rPr>
        <w:t>Bayer</w:t>
      </w:r>
      <w:r>
        <w:rPr>
          <w:rFonts w:cs="Garamond" w:ascii="Garamond" w:hAnsi="Garamond"/>
          <w:sz w:val="20"/>
          <w:szCs w:val="20"/>
        </w:rPr>
        <w:t>-</w:t>
      </w:r>
      <w:r>
        <w:rPr>
          <w:rFonts w:cs="Garamond" w:ascii="Garamond" w:hAnsi="Garamond"/>
          <w:sz w:val="20"/>
          <w:szCs w:val="20"/>
          <w:lang w:val="en-US"/>
        </w:rPr>
        <w:t>Niemeier</w:t>
      </w:r>
      <w:r>
        <w:rPr>
          <w:rFonts w:cs="Garamond" w:ascii="Garamond" w:hAnsi="Garamond"/>
          <w:sz w:val="20"/>
          <w:szCs w:val="20"/>
        </w:rPr>
        <w:t xml:space="preserve">, 1988, </w:t>
      </w:r>
      <w:r>
        <w:rPr>
          <w:rFonts w:cs="Garamond" w:ascii="Garamond" w:hAnsi="Garamond"/>
          <w:sz w:val="20"/>
          <w:szCs w:val="20"/>
          <w:lang w:val="en-US"/>
        </w:rPr>
        <w:t>Nr</w:t>
      </w:r>
      <w:r>
        <w:rPr>
          <w:rFonts w:cs="Garamond" w:ascii="Garamond" w:hAnsi="Garamond"/>
          <w:sz w:val="20"/>
          <w:szCs w:val="20"/>
        </w:rPr>
        <w:t>.36, 39].</w:t>
      </w:r>
    </w:p>
  </w:footnote>
  <w:footnote w:id="13">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 xml:space="preserve">Предметы находятся в собрании Британского музея: </w:t>
      </w:r>
      <w:r>
        <w:rPr>
          <w:rFonts w:cs="Garamond" w:ascii="Garamond" w:hAnsi="Garamond"/>
          <w:sz w:val="20"/>
          <w:szCs w:val="20"/>
          <w:shd w:fill="FFFFFF" w:val="clear"/>
        </w:rPr>
        <w:t xml:space="preserve">1886,0401.1442. </w:t>
      </w:r>
      <w:r>
        <w:rPr>
          <w:rFonts w:cs="Garamond" w:ascii="Garamond" w:hAnsi="Garamond"/>
          <w:i/>
          <w:sz w:val="20"/>
          <w:szCs w:val="20"/>
          <w:lang w:val="en-US"/>
        </w:rPr>
        <w:t>The</w:t>
      </w:r>
      <w:r>
        <w:rPr>
          <w:rFonts w:cs="Garamond" w:ascii="Garamond" w:hAnsi="Garamond"/>
          <w:i/>
          <w:sz w:val="20"/>
          <w:szCs w:val="20"/>
        </w:rPr>
        <w:t xml:space="preserve"> </w:t>
      </w:r>
      <w:r>
        <w:rPr>
          <w:rFonts w:cs="Garamond" w:ascii="Garamond" w:hAnsi="Garamond"/>
          <w:i/>
          <w:sz w:val="20"/>
          <w:szCs w:val="20"/>
          <w:lang w:val="en-US"/>
        </w:rPr>
        <w:t>British</w:t>
      </w:r>
      <w:r>
        <w:rPr>
          <w:rFonts w:cs="Garamond" w:ascii="Garamond" w:hAnsi="Garamond"/>
          <w:i/>
          <w:sz w:val="20"/>
          <w:szCs w:val="20"/>
        </w:rPr>
        <w:t xml:space="preserve"> </w:t>
      </w:r>
      <w:r>
        <w:rPr>
          <w:rFonts w:cs="Garamond" w:ascii="Garamond" w:hAnsi="Garamond"/>
          <w:i/>
          <w:sz w:val="20"/>
          <w:szCs w:val="20"/>
          <w:lang w:val="en-US"/>
        </w:rPr>
        <w:t>Museum</w:t>
      </w:r>
      <w:r>
        <w:rPr>
          <w:rFonts w:cs="Garamond" w:ascii="Garamond" w:hAnsi="Garamond"/>
          <w:i/>
          <w:sz w:val="20"/>
          <w:szCs w:val="20"/>
        </w:rPr>
        <w:t xml:space="preserve">. </w:t>
      </w:r>
      <w:r>
        <w:rPr>
          <w:rFonts w:cs="Garamond" w:ascii="Garamond" w:hAnsi="Garamond"/>
          <w:i/>
          <w:sz w:val="20"/>
          <w:szCs w:val="20"/>
          <w:lang w:val="en-US"/>
        </w:rPr>
        <w:t>Collection</w:t>
      </w:r>
      <w:r>
        <w:rPr>
          <w:rFonts w:cs="Garamond" w:ascii="Garamond" w:hAnsi="Garamond"/>
          <w:i/>
          <w:sz w:val="20"/>
          <w:szCs w:val="20"/>
        </w:rPr>
        <w:t xml:space="preserve"> </w:t>
      </w:r>
      <w:r>
        <w:rPr>
          <w:rFonts w:cs="Garamond" w:ascii="Garamond" w:hAnsi="Garamond"/>
          <w:i/>
          <w:sz w:val="20"/>
          <w:szCs w:val="20"/>
          <w:lang w:val="en-US"/>
        </w:rPr>
        <w:t>online</w:t>
      </w:r>
      <w:r>
        <w:rPr>
          <w:rFonts w:cs="Garamond" w:ascii="Garamond" w:hAnsi="Garamond"/>
          <w:sz w:val="20"/>
          <w:szCs w:val="20"/>
        </w:rPr>
        <w:t xml:space="preserve">. </w:t>
      </w:r>
      <w:r>
        <w:rPr>
          <w:rFonts w:cs="Garamond" w:ascii="Garamond" w:hAnsi="Garamond"/>
          <w:sz w:val="20"/>
          <w:szCs w:val="20"/>
          <w:lang w:val="en-US"/>
        </w:rPr>
        <w:t>URL</w:t>
      </w:r>
      <w:r>
        <w:rPr>
          <w:rFonts w:cs="Garamond" w:ascii="Garamond" w:hAnsi="Garamond"/>
          <w:sz w:val="20"/>
          <w:szCs w:val="20"/>
        </w:rPr>
        <w:t xml:space="preserve">: </w:t>
      </w:r>
      <w:r>
        <w:rPr>
          <w:rFonts w:cs="Garamond" w:ascii="Garamond" w:hAnsi="Garamond"/>
          <w:sz w:val="20"/>
          <w:szCs w:val="20"/>
          <w:lang w:val="en-US"/>
        </w:rPr>
        <w:t>https</w:t>
      </w:r>
      <w:r>
        <w:rPr>
          <w:rFonts w:cs="Garamond" w:ascii="Garamond" w:hAnsi="Garamond"/>
          <w:sz w:val="20"/>
          <w:szCs w:val="20"/>
        </w:rPr>
        <w:t>://</w:t>
      </w:r>
      <w:r>
        <w:rPr>
          <w:rFonts w:cs="Garamond" w:ascii="Garamond" w:hAnsi="Garamond"/>
          <w:sz w:val="20"/>
          <w:szCs w:val="20"/>
          <w:lang w:val="en-US"/>
        </w:rPr>
        <w:t>www</w:t>
      </w:r>
      <w:r>
        <w:rPr>
          <w:rFonts w:cs="Garamond" w:ascii="Garamond" w:hAnsi="Garamond"/>
          <w:sz w:val="20"/>
          <w:szCs w:val="20"/>
        </w:rPr>
        <w:t>.</w:t>
      </w:r>
      <w:r>
        <w:rPr>
          <w:rFonts w:cs="Garamond" w:ascii="Garamond" w:hAnsi="Garamond"/>
          <w:sz w:val="20"/>
          <w:szCs w:val="20"/>
          <w:lang w:val="en-US"/>
        </w:rPr>
        <w:t>britishmuseum</w:t>
      </w:r>
      <w:r>
        <w:rPr>
          <w:rFonts w:cs="Garamond" w:ascii="Garamond" w:hAnsi="Garamond"/>
          <w:sz w:val="20"/>
          <w:szCs w:val="20"/>
        </w:rPr>
        <w:t>.</w:t>
      </w:r>
      <w:r>
        <w:rPr>
          <w:rFonts w:cs="Garamond" w:ascii="Garamond" w:hAnsi="Garamond"/>
          <w:sz w:val="20"/>
          <w:szCs w:val="20"/>
          <w:lang w:val="en-US"/>
        </w:rPr>
        <w:t>org</w:t>
      </w:r>
      <w:r>
        <w:rPr>
          <w:rFonts w:cs="Garamond" w:ascii="Garamond" w:hAnsi="Garamond"/>
          <w:sz w:val="20"/>
          <w:szCs w:val="20"/>
        </w:rPr>
        <w:t>/</w:t>
      </w:r>
      <w:r>
        <w:rPr>
          <w:rFonts w:cs="Garamond" w:ascii="Garamond" w:hAnsi="Garamond"/>
          <w:sz w:val="20"/>
          <w:szCs w:val="20"/>
          <w:lang w:val="en-US"/>
        </w:rPr>
        <w:t>collection</w:t>
      </w:r>
      <w:r>
        <w:rPr>
          <w:rFonts w:cs="Garamond" w:ascii="Garamond" w:hAnsi="Garamond"/>
          <w:sz w:val="20"/>
          <w:szCs w:val="20"/>
        </w:rPr>
        <w:t>/</w:t>
      </w:r>
      <w:r>
        <w:rPr>
          <w:rFonts w:cs="Garamond" w:ascii="Garamond" w:hAnsi="Garamond"/>
          <w:sz w:val="20"/>
          <w:szCs w:val="20"/>
          <w:lang w:val="en-US"/>
        </w:rPr>
        <w:t>object</w:t>
      </w:r>
      <w:r>
        <w:rPr>
          <w:rFonts w:cs="Garamond" w:ascii="Garamond" w:hAnsi="Garamond"/>
          <w:sz w:val="20"/>
          <w:szCs w:val="20"/>
        </w:rPr>
        <w:t>/</w:t>
      </w:r>
      <w:r>
        <w:rPr>
          <w:rFonts w:cs="Garamond" w:ascii="Garamond" w:hAnsi="Garamond"/>
          <w:sz w:val="20"/>
          <w:szCs w:val="20"/>
          <w:lang w:val="en-US"/>
        </w:rPr>
        <w:t>G</w:t>
      </w:r>
      <w:r>
        <w:rPr>
          <w:rFonts w:cs="Garamond" w:ascii="Garamond" w:hAnsi="Garamond"/>
          <w:sz w:val="20"/>
          <w:szCs w:val="20"/>
        </w:rPr>
        <w:t xml:space="preserve">_1886-0401-1442 (дата обращения 20.09.2020); </w:t>
      </w:r>
      <w:r>
        <w:rPr>
          <w:rFonts w:cs="Garamond" w:ascii="Garamond" w:hAnsi="Garamond"/>
          <w:sz w:val="20"/>
          <w:szCs w:val="20"/>
          <w:shd w:fill="FFFFFF" w:val="clear"/>
          <w:lang w:val="en-US"/>
        </w:rPr>
        <w:t>NA</w:t>
      </w:r>
      <w:r>
        <w:rPr>
          <w:rFonts w:cs="Garamond" w:ascii="Garamond" w:hAnsi="Garamond"/>
          <w:sz w:val="20"/>
          <w:szCs w:val="20"/>
          <w:shd w:fill="FFFFFF" w:val="clear"/>
        </w:rPr>
        <w:t xml:space="preserve">629. </w:t>
      </w:r>
      <w:r>
        <w:rPr>
          <w:rFonts w:cs="Garamond" w:ascii="Garamond" w:hAnsi="Garamond"/>
          <w:i/>
          <w:sz w:val="20"/>
          <w:szCs w:val="20"/>
          <w:lang w:val="en-US"/>
        </w:rPr>
        <w:t>The British Museum. Collection online</w:t>
      </w:r>
      <w:r>
        <w:rPr>
          <w:rFonts w:cs="Garamond" w:ascii="Garamond" w:hAnsi="Garamond"/>
          <w:sz w:val="20"/>
          <w:szCs w:val="20"/>
          <w:lang w:val="en-US"/>
        </w:rPr>
        <w:t>. URL</w:t>
      </w:r>
      <w:r>
        <w:rPr>
          <w:rFonts w:cs="Garamond" w:ascii="Garamond" w:hAnsi="Garamond"/>
          <w:sz w:val="20"/>
          <w:szCs w:val="20"/>
        </w:rPr>
        <w:t>: </w:t>
      </w:r>
      <w:r>
        <w:rPr>
          <w:rFonts w:eastAsia="Yu Mincho;MS Gothic" w:cs="Garamond" w:ascii="Garamond" w:hAnsi="Garamond"/>
          <w:sz w:val="20"/>
          <w:szCs w:val="20"/>
          <w:lang w:val="en-US"/>
        </w:rPr>
        <w:t>https</w:t>
      </w:r>
      <w:r>
        <w:rPr>
          <w:rFonts w:eastAsia="Yu Mincho;MS Gothic" w:cs="Garamond" w:ascii="Garamond" w:hAnsi="Garamond"/>
          <w:sz w:val="20"/>
          <w:szCs w:val="20"/>
        </w:rPr>
        <w:t>://</w:t>
      </w:r>
      <w:r>
        <w:rPr>
          <w:rFonts w:eastAsia="Yu Mincho;MS Gothic" w:cs="Garamond" w:ascii="Garamond" w:hAnsi="Garamond"/>
          <w:sz w:val="20"/>
          <w:szCs w:val="20"/>
          <w:lang w:val="en-US"/>
        </w:rPr>
        <w:t>www</w:t>
      </w:r>
      <w:r>
        <w:rPr>
          <w:rFonts w:eastAsia="Yu Mincho;MS Gothic" w:cs="Garamond" w:ascii="Garamond" w:hAnsi="Garamond"/>
          <w:sz w:val="20"/>
          <w:szCs w:val="20"/>
        </w:rPr>
        <w:t>.</w:t>
      </w:r>
      <w:r>
        <w:rPr>
          <w:rFonts w:eastAsia="Yu Mincho;MS Gothic" w:cs="Garamond" w:ascii="Garamond" w:hAnsi="Garamond"/>
          <w:sz w:val="20"/>
          <w:szCs w:val="20"/>
          <w:lang w:val="en-US"/>
        </w:rPr>
        <w:t>britishmuseum</w:t>
      </w:r>
      <w:r>
        <w:rPr>
          <w:rFonts w:eastAsia="Yu Mincho;MS Gothic" w:cs="Garamond" w:ascii="Garamond" w:hAnsi="Garamond"/>
          <w:sz w:val="20"/>
          <w:szCs w:val="20"/>
        </w:rPr>
        <w:t>.</w:t>
      </w:r>
      <w:r>
        <w:rPr>
          <w:rFonts w:eastAsia="Yu Mincho;MS Gothic" w:cs="Garamond" w:ascii="Garamond" w:hAnsi="Garamond"/>
          <w:sz w:val="20"/>
          <w:szCs w:val="20"/>
          <w:lang w:val="en-US"/>
        </w:rPr>
        <w:t>org</w:t>
      </w:r>
      <w:r>
        <w:rPr>
          <w:rFonts w:eastAsia="Yu Mincho;MS Gothic" w:cs="Garamond" w:ascii="Garamond" w:hAnsi="Garamond"/>
          <w:sz w:val="20"/>
          <w:szCs w:val="20"/>
        </w:rPr>
        <w:t>/</w:t>
      </w:r>
      <w:r>
        <w:rPr>
          <w:rFonts w:eastAsia="Yu Mincho;MS Gothic" w:cs="Garamond" w:ascii="Garamond" w:hAnsi="Garamond"/>
          <w:sz w:val="20"/>
          <w:szCs w:val="20"/>
          <w:lang w:val="en-US"/>
        </w:rPr>
        <w:t>collection</w:t>
      </w:r>
      <w:r>
        <w:rPr>
          <w:rFonts w:eastAsia="Yu Mincho;MS Gothic" w:cs="Garamond" w:ascii="Garamond" w:hAnsi="Garamond"/>
          <w:sz w:val="20"/>
          <w:szCs w:val="20"/>
        </w:rPr>
        <w:t>/</w:t>
      </w:r>
      <w:r>
        <w:rPr>
          <w:rFonts w:eastAsia="Yu Mincho;MS Gothic" w:cs="Garamond" w:ascii="Garamond" w:hAnsi="Garamond"/>
          <w:sz w:val="20"/>
          <w:szCs w:val="20"/>
          <w:lang w:val="en-US"/>
        </w:rPr>
        <w:t>object</w:t>
      </w:r>
      <w:r>
        <w:rPr>
          <w:rFonts w:eastAsia="Yu Mincho;MS Gothic" w:cs="Garamond" w:ascii="Garamond" w:hAnsi="Garamond"/>
          <w:sz w:val="20"/>
          <w:szCs w:val="20"/>
        </w:rPr>
        <w:t>/</w:t>
      </w:r>
      <w:r>
        <w:rPr>
          <w:rFonts w:eastAsia="Yu Mincho;MS Gothic" w:cs="Garamond" w:ascii="Garamond" w:hAnsi="Garamond"/>
          <w:sz w:val="20"/>
          <w:szCs w:val="20"/>
          <w:lang w:val="en-US"/>
        </w:rPr>
        <w:t>X</w:t>
      </w:r>
      <w:r>
        <w:rPr>
          <w:rFonts w:eastAsia="Yu Mincho;MS Gothic" w:cs="Garamond" w:ascii="Garamond" w:hAnsi="Garamond"/>
          <w:sz w:val="20"/>
          <w:szCs w:val="20"/>
        </w:rPr>
        <w:t xml:space="preserve">__2057 </w:t>
      </w:r>
      <w:r>
        <w:rPr>
          <w:rFonts w:cs="Garamond" w:ascii="Garamond" w:hAnsi="Garamond"/>
          <w:sz w:val="20"/>
          <w:szCs w:val="20"/>
        </w:rPr>
        <w:t xml:space="preserve">(дата обращения 20.09.2020); </w:t>
      </w:r>
      <w:r>
        <w:rPr>
          <w:rFonts w:cs="Garamond" w:ascii="Garamond" w:hAnsi="Garamond"/>
          <w:sz w:val="20"/>
          <w:szCs w:val="20"/>
          <w:shd w:fill="FFFFFF" w:val="clear"/>
        </w:rPr>
        <w:t xml:space="preserve">86.438. </w:t>
      </w:r>
      <w:r>
        <w:rPr>
          <w:rFonts w:cs="Garamond" w:ascii="Garamond" w:hAnsi="Garamond"/>
          <w:i/>
          <w:sz w:val="20"/>
          <w:szCs w:val="20"/>
          <w:lang w:val="en-US"/>
        </w:rPr>
        <w:t>The British Museum. Collection online</w:t>
      </w:r>
      <w:r>
        <w:rPr>
          <w:rFonts w:cs="Garamond" w:ascii="Garamond" w:hAnsi="Garamond"/>
          <w:sz w:val="20"/>
          <w:szCs w:val="20"/>
          <w:lang w:val="en-US"/>
        </w:rPr>
        <w:t>. URL</w:t>
      </w:r>
      <w:r>
        <w:rPr>
          <w:rFonts w:cs="Garamond" w:ascii="Garamond" w:hAnsi="Garamond"/>
          <w:sz w:val="20"/>
          <w:szCs w:val="20"/>
        </w:rPr>
        <w:t>:</w:t>
      </w:r>
      <w:r>
        <w:rPr>
          <w:rFonts w:eastAsia="Yu Mincho;MS Gothic" w:cs="Garamond" w:ascii="Garamond" w:hAnsi="Garamond"/>
          <w:sz w:val="20"/>
          <w:szCs w:val="20"/>
        </w:rPr>
        <w:t xml:space="preserve"> </w:t>
      </w:r>
      <w:r>
        <w:rPr>
          <w:rFonts w:eastAsia="Yu Mincho;MS Gothic" w:cs="Garamond" w:ascii="Garamond" w:hAnsi="Garamond"/>
          <w:sz w:val="20"/>
          <w:szCs w:val="20"/>
          <w:lang w:val="en-US"/>
        </w:rPr>
        <w:t>https</w:t>
      </w:r>
      <w:r>
        <w:rPr>
          <w:rFonts w:eastAsia="Yu Mincho;MS Gothic" w:cs="Garamond" w:ascii="Garamond" w:hAnsi="Garamond"/>
          <w:sz w:val="20"/>
          <w:szCs w:val="20"/>
        </w:rPr>
        <w:t>://</w:t>
      </w:r>
      <w:r>
        <w:rPr>
          <w:rFonts w:eastAsia="Yu Mincho;MS Gothic" w:cs="Garamond" w:ascii="Garamond" w:hAnsi="Garamond"/>
          <w:sz w:val="20"/>
          <w:szCs w:val="20"/>
          <w:lang w:val="en-US"/>
        </w:rPr>
        <w:t>www</w:t>
      </w:r>
      <w:r>
        <w:rPr>
          <w:rFonts w:eastAsia="Yu Mincho;MS Gothic" w:cs="Garamond" w:ascii="Garamond" w:hAnsi="Garamond"/>
          <w:sz w:val="20"/>
          <w:szCs w:val="20"/>
        </w:rPr>
        <w:t>.</w:t>
      </w:r>
      <w:r>
        <w:rPr>
          <w:rFonts w:eastAsia="Yu Mincho;MS Gothic" w:cs="Garamond" w:ascii="Garamond" w:hAnsi="Garamond"/>
          <w:sz w:val="20"/>
          <w:szCs w:val="20"/>
          <w:lang w:val="en-US"/>
        </w:rPr>
        <w:t>britishmuseum</w:t>
      </w:r>
      <w:r>
        <w:rPr>
          <w:rFonts w:eastAsia="Yu Mincho;MS Gothic" w:cs="Garamond" w:ascii="Garamond" w:hAnsi="Garamond"/>
          <w:sz w:val="20"/>
          <w:szCs w:val="20"/>
        </w:rPr>
        <w:t>.</w:t>
      </w:r>
      <w:r>
        <w:rPr>
          <w:rFonts w:eastAsia="Yu Mincho;MS Gothic" w:cs="Garamond" w:ascii="Garamond" w:hAnsi="Garamond"/>
          <w:sz w:val="20"/>
          <w:szCs w:val="20"/>
          <w:lang w:val="en-US"/>
        </w:rPr>
        <w:t>org</w:t>
      </w:r>
      <w:r>
        <w:rPr>
          <w:rFonts w:eastAsia="Yu Mincho;MS Gothic" w:cs="Garamond" w:ascii="Garamond" w:hAnsi="Garamond"/>
          <w:sz w:val="20"/>
          <w:szCs w:val="20"/>
        </w:rPr>
        <w:t>/</w:t>
      </w:r>
      <w:r>
        <w:rPr>
          <w:rFonts w:eastAsia="Yu Mincho;MS Gothic" w:cs="Garamond" w:ascii="Garamond" w:hAnsi="Garamond"/>
          <w:sz w:val="20"/>
          <w:szCs w:val="20"/>
          <w:lang w:val="en-US"/>
        </w:rPr>
        <w:t>collection</w:t>
      </w:r>
      <w:r>
        <w:rPr>
          <w:rFonts w:eastAsia="Yu Mincho;MS Gothic" w:cs="Garamond" w:ascii="Garamond" w:hAnsi="Garamond"/>
          <w:sz w:val="20"/>
          <w:szCs w:val="20"/>
        </w:rPr>
        <w:t>/</w:t>
      </w:r>
      <w:r>
        <w:rPr>
          <w:rFonts w:eastAsia="Yu Mincho;MS Gothic" w:cs="Garamond" w:ascii="Garamond" w:hAnsi="Garamond"/>
          <w:sz w:val="20"/>
          <w:szCs w:val="20"/>
          <w:lang w:val="en-US"/>
        </w:rPr>
        <w:t>object</w:t>
      </w:r>
      <w:r>
        <w:rPr>
          <w:rFonts w:eastAsia="Yu Mincho;MS Gothic" w:cs="Garamond" w:ascii="Garamond" w:hAnsi="Garamond"/>
          <w:sz w:val="20"/>
          <w:szCs w:val="20"/>
        </w:rPr>
        <w:t>/</w:t>
      </w:r>
      <w:r>
        <w:rPr>
          <w:rFonts w:eastAsia="Yu Mincho;MS Gothic" w:cs="Garamond" w:ascii="Garamond" w:hAnsi="Garamond"/>
          <w:sz w:val="20"/>
          <w:szCs w:val="20"/>
          <w:lang w:val="en-US"/>
        </w:rPr>
        <w:t>X</w:t>
      </w:r>
      <w:r>
        <w:rPr>
          <w:rFonts w:eastAsia="Yu Mincho;MS Gothic" w:cs="Garamond" w:ascii="Garamond" w:hAnsi="Garamond"/>
          <w:sz w:val="20"/>
          <w:szCs w:val="20"/>
        </w:rPr>
        <w:t xml:space="preserve">__1464 </w:t>
      </w:r>
      <w:r>
        <w:rPr>
          <w:rFonts w:cs="Garamond" w:ascii="Garamond" w:hAnsi="Garamond"/>
          <w:sz w:val="20"/>
          <w:szCs w:val="20"/>
        </w:rPr>
        <w:t>(дата обращения 20.09.2020).</w:t>
      </w:r>
    </w:p>
  </w:footnote>
  <w:footnote w:id="14">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Инвентарная книга ГМИИ 1, 1а «Памятники искусства древнего Египта». Т.</w:t>
      </w:r>
      <w:r>
        <w:rPr>
          <w:rFonts w:cs="Garamond" w:ascii="Garamond" w:hAnsi="Garamond"/>
          <w:sz w:val="20"/>
          <w:szCs w:val="20"/>
          <w:lang w:val="en-US"/>
        </w:rPr>
        <w:t> </w:t>
      </w:r>
      <w:r>
        <w:rPr>
          <w:rFonts w:cs="Garamond" w:ascii="Garamond" w:hAnsi="Garamond"/>
          <w:sz w:val="20"/>
          <w:szCs w:val="20"/>
        </w:rPr>
        <w:t>2, с.</w:t>
      </w:r>
      <w:r>
        <w:rPr>
          <w:rFonts w:cs="Garamond" w:ascii="Garamond" w:hAnsi="Garamond"/>
          <w:sz w:val="20"/>
          <w:szCs w:val="20"/>
          <w:lang w:val="en-US"/>
        </w:rPr>
        <w:t> </w:t>
      </w:r>
      <w:r>
        <w:rPr>
          <w:rFonts w:cs="Garamond" w:ascii="Garamond" w:hAnsi="Garamond"/>
          <w:sz w:val="20"/>
          <w:szCs w:val="20"/>
        </w:rPr>
        <w:t>111.</w:t>
      </w:r>
    </w:p>
  </w:footnote>
  <w:footnote w:id="15">
    <w:p>
      <w:pPr>
        <w:pStyle w:val="Normal"/>
        <w:ind w:end="-31" w:hanging="0"/>
        <w:jc w:val="both"/>
        <w:rPr/>
      </w:pPr>
      <w:r>
        <w:rPr>
          <w:rStyle w:val="Style14"/>
        </w:rPr>
        <w:footnoteRef/>
      </w:r>
      <w:r>
        <w:rPr>
          <w:rFonts w:cs="Garamond" w:ascii="Garamond" w:hAnsi="Garamond"/>
          <w:lang w:val="en-US"/>
        </w:rPr>
        <w:t xml:space="preserve"> </w:t>
      </w:r>
      <w:r>
        <w:rPr>
          <w:rFonts w:cs="Garamond" w:ascii="Garamond" w:hAnsi="Garamond"/>
          <w:lang w:val="en-US"/>
        </w:rPr>
        <w:t>[</w:t>
      </w:r>
      <w:r>
        <w:rPr>
          <w:rFonts w:eastAsia="Yu Mincho;MS Gothic" w:cs="Garamond" w:ascii="Garamond" w:hAnsi="Garamond"/>
          <w:lang w:val="en-US"/>
        </w:rPr>
        <w:t xml:space="preserve">Dunand, 1979, pl. LXXXII.217; 1990, no.215–217); </w:t>
      </w:r>
      <w:r>
        <w:rPr>
          <w:rFonts w:eastAsia="MS Mincho;MS Gothic" w:cs="Garamond" w:ascii="Garamond" w:hAnsi="Garamond"/>
          <w:lang w:val="de-DE" w:eastAsia="ja-JP"/>
        </w:rPr>
        <w:t>Schmidt</w:t>
      </w:r>
      <w:r>
        <w:rPr>
          <w:rFonts w:eastAsia="MS Mincho;MS Gothic" w:cs="Garamond" w:ascii="Garamond" w:hAnsi="Garamond"/>
          <w:lang w:val="en-US" w:eastAsia="ja-JP"/>
        </w:rPr>
        <w:t>,</w:t>
      </w:r>
      <w:r>
        <w:rPr>
          <w:rFonts w:eastAsia="MS Mincho;MS Gothic" w:cs="Garamond" w:ascii="Garamond" w:hAnsi="Garamond"/>
          <w:sz w:val="24"/>
          <w:szCs w:val="24"/>
          <w:lang w:val="de-DE" w:eastAsia="ja-JP"/>
        </w:rPr>
        <w:t xml:space="preserve"> </w:t>
      </w:r>
      <w:r>
        <w:rPr>
          <w:rFonts w:eastAsia="Yu Mincho;MS Gothic" w:cs="Garamond" w:ascii="Garamond" w:hAnsi="Garamond"/>
          <w:lang w:val="en-US"/>
        </w:rPr>
        <w:t xml:space="preserve">2003, S. 281, Abb. 19 (Alexandria Inv.7777)]. </w:t>
      </w:r>
      <w:r>
        <w:rPr>
          <w:rFonts w:eastAsia="Yu Mincho;MS Gothic" w:cs="Garamond" w:ascii="Garamond" w:hAnsi="Garamond"/>
        </w:rPr>
        <w:t>См</w:t>
      </w:r>
      <w:r>
        <w:rPr>
          <w:rFonts w:eastAsia="Yu Mincho;MS Gothic" w:cs="Garamond" w:ascii="Garamond" w:hAnsi="Garamond"/>
          <w:lang w:val="en-US"/>
        </w:rPr>
        <w:t xml:space="preserve">. </w:t>
      </w:r>
      <w:r>
        <w:rPr>
          <w:rFonts w:eastAsia="Yu Mincho;MS Gothic" w:cs="Garamond" w:ascii="Garamond" w:hAnsi="Garamond"/>
        </w:rPr>
        <w:t>также</w:t>
      </w:r>
      <w:r>
        <w:rPr>
          <w:rFonts w:eastAsia="Yu Mincho;MS Gothic" w:cs="Garamond" w:ascii="Garamond" w:hAnsi="Garamond"/>
          <w:lang w:val="en-US"/>
        </w:rPr>
        <w:t xml:space="preserve">: </w:t>
      </w:r>
      <w:r>
        <w:rPr>
          <w:rFonts w:cs="Garamond" w:ascii="Garamond" w:hAnsi="Garamond"/>
          <w:lang w:val="en-US"/>
        </w:rPr>
        <w:t xml:space="preserve">UC8754. </w:t>
      </w:r>
      <w:r>
        <w:rPr>
          <w:rFonts w:cs="Garamond" w:ascii="Garamond" w:hAnsi="Garamond"/>
          <w:i/>
          <w:lang w:val="en-US"/>
        </w:rPr>
        <w:t xml:space="preserve">The Petrie Museum in University College London. </w:t>
      </w:r>
      <w:r>
        <w:rPr>
          <w:rFonts w:cs="Garamond" w:ascii="Garamond" w:hAnsi="Garamond"/>
          <w:i/>
          <w:lang w:val="fr-FR"/>
        </w:rPr>
        <w:t>Catalogue</w:t>
      </w:r>
      <w:r>
        <w:rPr>
          <w:rFonts w:cs="Garamond" w:ascii="Garamond" w:hAnsi="Garamond"/>
          <w:lang w:val="fr-FR"/>
        </w:rPr>
        <w:t>. URL</w:t>
      </w:r>
      <w:r>
        <w:rPr>
          <w:rFonts w:cs="Garamond" w:ascii="Garamond" w:hAnsi="Garamond"/>
          <w:lang w:val="en-US"/>
        </w:rPr>
        <w:t xml:space="preserve">: </w:t>
      </w:r>
      <w:r>
        <w:rPr>
          <w:rFonts w:cs="Garamond" w:ascii="Garamond" w:hAnsi="Garamond"/>
          <w:lang w:val="fr-FR"/>
        </w:rPr>
        <w:t>http</w:t>
      </w:r>
      <w:r>
        <w:rPr>
          <w:rFonts w:cs="Garamond" w:ascii="Garamond" w:hAnsi="Garamond"/>
          <w:lang w:val="en-US"/>
        </w:rPr>
        <w:t>://</w:t>
      </w:r>
      <w:r>
        <w:rPr>
          <w:rFonts w:cs="Garamond" w:ascii="Garamond" w:hAnsi="Garamond"/>
          <w:lang w:val="fr-FR"/>
        </w:rPr>
        <w:t>petriecat</w:t>
      </w:r>
      <w:r>
        <w:rPr>
          <w:rFonts w:cs="Garamond" w:ascii="Garamond" w:hAnsi="Garamond"/>
          <w:lang w:val="en-US"/>
        </w:rPr>
        <w:t>.</w:t>
      </w:r>
      <w:r>
        <w:rPr>
          <w:rFonts w:cs="Garamond" w:ascii="Garamond" w:hAnsi="Garamond"/>
          <w:lang w:val="fr-FR"/>
        </w:rPr>
        <w:t>museums</w:t>
      </w:r>
      <w:r>
        <w:rPr>
          <w:rFonts w:cs="Garamond" w:ascii="Garamond" w:hAnsi="Garamond"/>
          <w:lang w:val="en-US"/>
        </w:rPr>
        <w:t>.</w:t>
      </w:r>
      <w:r>
        <w:rPr>
          <w:rFonts w:cs="Garamond" w:ascii="Garamond" w:hAnsi="Garamond"/>
          <w:lang w:val="fr-FR"/>
        </w:rPr>
        <w:t>ucl</w:t>
      </w:r>
      <w:r>
        <w:rPr>
          <w:rFonts w:cs="Garamond" w:ascii="Garamond" w:hAnsi="Garamond"/>
          <w:lang w:val="en-US"/>
        </w:rPr>
        <w:t>.</w:t>
      </w:r>
      <w:r>
        <w:rPr>
          <w:rFonts w:cs="Garamond" w:ascii="Garamond" w:hAnsi="Garamond"/>
          <w:lang w:val="fr-FR"/>
        </w:rPr>
        <w:t>ac</w:t>
      </w:r>
      <w:r>
        <w:rPr>
          <w:rFonts w:cs="Garamond" w:ascii="Garamond" w:hAnsi="Garamond"/>
          <w:lang w:val="en-US"/>
        </w:rPr>
        <w:t>.</w:t>
      </w:r>
      <w:r>
        <w:rPr>
          <w:rFonts w:cs="Garamond" w:ascii="Garamond" w:hAnsi="Garamond"/>
          <w:lang w:val="fr-FR"/>
        </w:rPr>
        <w:t>uk</w:t>
      </w:r>
      <w:r>
        <w:rPr>
          <w:rFonts w:cs="Garamond" w:ascii="Garamond" w:hAnsi="Garamond"/>
          <w:lang w:val="en-US"/>
        </w:rPr>
        <w:t>/</w:t>
      </w:r>
      <w:r>
        <w:rPr>
          <w:rFonts w:cs="Garamond" w:ascii="Garamond" w:hAnsi="Garamond"/>
          <w:lang w:val="fr-FR"/>
        </w:rPr>
        <w:t>detail</w:t>
      </w:r>
      <w:r>
        <w:rPr>
          <w:rFonts w:cs="Garamond" w:ascii="Garamond" w:hAnsi="Garamond"/>
          <w:lang w:val="en-US"/>
        </w:rPr>
        <w:t>.</w:t>
      </w:r>
      <w:r>
        <w:rPr>
          <w:rFonts w:cs="Garamond" w:ascii="Garamond" w:hAnsi="Garamond"/>
          <w:lang w:val="fr-FR"/>
        </w:rPr>
        <w:t>aspx</w:t>
      </w:r>
      <w:r>
        <w:rPr>
          <w:rFonts w:cs="Garamond" w:ascii="Garamond" w:hAnsi="Garamond"/>
        </w:rPr>
        <w:t>#66432 (дата обращения 20.09.2020).</w:t>
      </w:r>
    </w:p>
  </w:footnote>
  <w:footnote w:id="16">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В отсутствие графологической экспертизы это сложно утверждать со всем основанием, однако манера написания букв явно схожа с той, что мы можем видеть на инвентарных карточках, написанных рукой В. С. Голенищева и хранящихся в фондах ГМИИ им. А. С. Пушкина.</w:t>
      </w:r>
    </w:p>
  </w:footnote>
  <w:footnote w:id="17">
    <w:p>
      <w:pPr>
        <w:pStyle w:val="Style31"/>
        <w:ind w:end="-31" w:hanging="0"/>
        <w:jc w:val="both"/>
        <w:rPr/>
      </w:pPr>
      <w:r>
        <w:rPr>
          <w:rStyle w:val="Style14"/>
        </w:rPr>
        <w:footnoteRef/>
      </w:r>
      <w:r>
        <w:rPr>
          <w:rFonts w:cs="Garamond" w:ascii="Garamond" w:hAnsi="Garamond"/>
          <w:sz w:val="20"/>
          <w:szCs w:val="20"/>
          <w:lang w:val="en-US"/>
        </w:rPr>
        <w:t xml:space="preserve"> </w:t>
      </w:r>
      <w:r>
        <w:rPr>
          <w:rFonts w:cs="Garamond" w:ascii="Garamond" w:hAnsi="Garamond"/>
          <w:sz w:val="20"/>
          <w:szCs w:val="20"/>
        </w:rPr>
        <w:t>См</w:t>
      </w:r>
      <w:r>
        <w:rPr>
          <w:rFonts w:cs="Garamond" w:ascii="Garamond" w:hAnsi="Garamond"/>
          <w:sz w:val="20"/>
          <w:szCs w:val="20"/>
          <w:lang w:val="en-US"/>
        </w:rPr>
        <w:t>.: [</w:t>
      </w:r>
      <w:r>
        <w:rPr>
          <w:rFonts w:cs="Garamond" w:ascii="Garamond" w:hAnsi="Garamond"/>
          <w:sz w:val="20"/>
          <w:szCs w:val="20"/>
          <w:lang w:val="de-DE"/>
        </w:rPr>
        <w:t>Bayer-Niemeier, 1988, Nr.</w:t>
      </w:r>
      <w:r>
        <w:rPr>
          <w:rFonts w:cs="Garamond" w:ascii="Garamond" w:hAnsi="Garamond"/>
          <w:sz w:val="20"/>
          <w:szCs w:val="20"/>
          <w:lang w:val="en-US"/>
        </w:rPr>
        <w:t> </w:t>
      </w:r>
      <w:r>
        <w:rPr>
          <w:rFonts w:cs="Garamond" w:ascii="Garamond" w:hAnsi="Garamond"/>
          <w:sz w:val="20"/>
          <w:szCs w:val="20"/>
          <w:lang w:val="de-DE"/>
        </w:rPr>
        <w:t xml:space="preserve">77, 167–169, 174–175, 177, 179–182, 185, 187–190, 192; </w:t>
      </w:r>
      <w:r>
        <w:rPr>
          <w:rFonts w:cs="Garamond" w:ascii="Garamond" w:hAnsi="Garamond"/>
          <w:sz w:val="20"/>
          <w:szCs w:val="20"/>
          <w:lang w:val="en-US"/>
        </w:rPr>
        <w:t xml:space="preserve">Breccia, 1934, pl. XXV.112–114, XXXI.146; Dunand, 1990, no.153, 155, 164; </w:t>
      </w:r>
      <w:r>
        <w:rPr>
          <w:rFonts w:cs="Garamond" w:ascii="Garamond" w:hAnsi="Garamond"/>
          <w:sz w:val="20"/>
          <w:szCs w:val="20"/>
          <w:lang w:val="de-DE"/>
        </w:rPr>
        <w:t>Gallazzi, Hadji-Minaglou, 2019, p. 140, no.</w:t>
      </w:r>
      <w:r>
        <w:rPr>
          <w:rFonts w:cs="Garamond" w:ascii="Garamond" w:hAnsi="Garamond"/>
          <w:sz w:val="20"/>
          <w:szCs w:val="20"/>
        </w:rPr>
        <w:t> </w:t>
      </w:r>
      <w:r>
        <w:rPr>
          <w:rFonts w:cs="Garamond" w:ascii="Garamond" w:hAnsi="Garamond"/>
          <w:sz w:val="20"/>
          <w:szCs w:val="20"/>
          <w:lang w:val="de-DE"/>
        </w:rPr>
        <w:t>83</w:t>
      </w:r>
      <w:r>
        <w:rPr>
          <w:rFonts w:cs="Garamond" w:ascii="Garamond" w:hAnsi="Garamond"/>
          <w:sz w:val="20"/>
          <w:szCs w:val="20"/>
          <w:lang w:val="en-US"/>
        </w:rPr>
        <w:t>].</w:t>
      </w:r>
    </w:p>
  </w:footnote>
  <w:footnote w:id="18">
    <w:p>
      <w:pPr>
        <w:pStyle w:val="Style31"/>
        <w:ind w:end="-31" w:hanging="0"/>
        <w:jc w:val="both"/>
        <w:rPr/>
      </w:pPr>
      <w:r>
        <w:rPr>
          <w:rStyle w:val="Style14"/>
        </w:rPr>
        <w:footnoteRef/>
      </w:r>
      <w:r>
        <w:rPr>
          <w:rFonts w:cs="Garamond" w:ascii="Garamond" w:hAnsi="Garamond"/>
          <w:sz w:val="20"/>
          <w:szCs w:val="20"/>
          <w:lang w:val="es-ES"/>
        </w:rPr>
        <w:t xml:space="preserve"> </w:t>
      </w:r>
      <w:r>
        <w:rPr>
          <w:rFonts w:cs="Garamond" w:ascii="Garamond" w:hAnsi="Garamond"/>
          <w:sz w:val="20"/>
          <w:szCs w:val="20"/>
        </w:rPr>
        <w:t>См</w:t>
      </w:r>
      <w:r>
        <w:rPr>
          <w:rFonts w:cs="Garamond" w:ascii="Garamond" w:hAnsi="Garamond"/>
          <w:sz w:val="20"/>
          <w:szCs w:val="20"/>
          <w:lang w:val="en-US"/>
        </w:rPr>
        <w:t xml:space="preserve">.: </w:t>
      </w:r>
      <w:r>
        <w:rPr>
          <w:rFonts w:cs="Garamond" w:ascii="Garamond" w:hAnsi="Garamond"/>
          <w:sz w:val="20"/>
          <w:szCs w:val="20"/>
          <w:lang w:val="es-ES"/>
        </w:rPr>
        <w:t xml:space="preserve">[Bayer-Niemeier, 1988, Nr.123; Breccia, 1934, pl. XXXVIII.183–184, 188, XXXIX.194; Kaufmann, 1913, Abb. 28. Cf. Fischer, 1994, Taf. 121.1144 (Tübingen S/13 2695 — </w:t>
      </w:r>
      <w:r>
        <w:rPr>
          <w:rFonts w:cs="Garamond" w:ascii="Garamond" w:hAnsi="Garamond"/>
          <w:sz w:val="20"/>
          <w:szCs w:val="20"/>
        </w:rPr>
        <w:t>статуэтка</w:t>
      </w:r>
      <w:r>
        <w:rPr>
          <w:rFonts w:cs="Garamond" w:ascii="Garamond" w:hAnsi="Garamond"/>
          <w:sz w:val="20"/>
          <w:szCs w:val="20"/>
          <w:lang w:val="es-ES"/>
        </w:rPr>
        <w:t xml:space="preserve"> </w:t>
      </w:r>
      <w:r>
        <w:rPr>
          <w:rFonts w:cs="Garamond" w:ascii="Garamond" w:hAnsi="Garamond"/>
          <w:sz w:val="20"/>
          <w:szCs w:val="20"/>
        </w:rPr>
        <w:t>сфинкса</w:t>
      </w:r>
      <w:r>
        <w:rPr>
          <w:rFonts w:cs="Garamond" w:ascii="Garamond" w:hAnsi="Garamond"/>
          <w:sz w:val="20"/>
          <w:szCs w:val="20"/>
          <w:lang w:val="es-ES"/>
        </w:rPr>
        <w:t>)].</w:t>
      </w:r>
    </w:p>
  </w:footnote>
  <w:footnote w:id="19">
    <w:p>
      <w:pPr>
        <w:pStyle w:val="Style31"/>
        <w:ind w:end="-31" w:hanging="0"/>
        <w:jc w:val="both"/>
        <w:rPr>
          <w:rFonts w:ascii="Garamond" w:hAnsi="Garamond" w:cs="Garamond"/>
          <w:sz w:val="20"/>
          <w:szCs w:val="20"/>
          <w:lang w:val="es-ES"/>
        </w:rPr>
      </w:pPr>
      <w:r>
        <w:rPr>
          <w:rStyle w:val="Style14"/>
        </w:rPr>
        <w:footnoteRef/>
      </w:r>
      <w:r>
        <w:rPr>
          <w:rFonts w:cs="Garamond" w:ascii="Garamond" w:hAnsi="Garamond"/>
          <w:sz w:val="20"/>
          <w:szCs w:val="20"/>
          <w:lang w:val="nb-NO"/>
        </w:rPr>
        <w:t xml:space="preserve"> </w:t>
      </w:r>
      <w:r>
        <w:rPr>
          <w:rFonts w:cs="Garamond" w:ascii="Garamond" w:hAnsi="Garamond"/>
          <w:sz w:val="20"/>
          <w:szCs w:val="20"/>
          <w:lang w:val="nb-NO"/>
        </w:rPr>
        <w:t>[</w:t>
      </w:r>
      <w:r>
        <w:rPr>
          <w:rFonts w:cs="Garamond" w:ascii="Garamond" w:hAnsi="Garamond"/>
          <w:sz w:val="20"/>
          <w:szCs w:val="20"/>
          <w:lang w:val="es-ES"/>
        </w:rPr>
        <w:t>Török, 1995, p. 48, no.</w:t>
      </w:r>
      <w:r>
        <w:rPr>
          <w:rFonts w:cs="Garamond" w:ascii="Garamond" w:hAnsi="Garamond"/>
          <w:sz w:val="20"/>
          <w:szCs w:val="20"/>
        </w:rPr>
        <w:t> </w:t>
      </w:r>
      <w:r>
        <w:rPr>
          <w:rFonts w:cs="Garamond" w:ascii="Garamond" w:hAnsi="Garamond"/>
          <w:sz w:val="20"/>
          <w:szCs w:val="20"/>
          <w:lang w:val="es-ES"/>
        </w:rPr>
        <w:t xml:space="preserve">41]. </w:t>
      </w:r>
      <w:r>
        <w:rPr>
          <w:rFonts w:cs="Garamond" w:ascii="Garamond" w:hAnsi="Garamond"/>
          <w:sz w:val="20"/>
          <w:szCs w:val="20"/>
        </w:rPr>
        <w:t>См</w:t>
      </w:r>
      <w:r>
        <w:rPr>
          <w:rFonts w:cs="Garamond" w:ascii="Garamond" w:hAnsi="Garamond"/>
          <w:sz w:val="20"/>
          <w:szCs w:val="20"/>
          <w:lang w:val="es-ES"/>
        </w:rPr>
        <w:t xml:space="preserve">. </w:t>
      </w:r>
      <w:r>
        <w:rPr>
          <w:rFonts w:cs="Garamond" w:ascii="Garamond" w:hAnsi="Garamond"/>
          <w:sz w:val="20"/>
          <w:szCs w:val="20"/>
        </w:rPr>
        <w:t>также</w:t>
      </w:r>
      <w:r>
        <w:rPr>
          <w:rFonts w:cs="Garamond" w:ascii="Garamond" w:hAnsi="Garamond"/>
          <w:sz w:val="20"/>
          <w:szCs w:val="20"/>
          <w:lang w:val="es-ES"/>
        </w:rPr>
        <w:t xml:space="preserve"> </w:t>
      </w:r>
      <w:r>
        <w:rPr>
          <w:rFonts w:cs="Garamond" w:ascii="Garamond" w:hAnsi="Garamond"/>
          <w:sz w:val="20"/>
          <w:szCs w:val="20"/>
        </w:rPr>
        <w:t>терракотовую</w:t>
      </w:r>
      <w:r>
        <w:rPr>
          <w:rFonts w:cs="Garamond" w:ascii="Garamond" w:hAnsi="Garamond"/>
          <w:sz w:val="20"/>
          <w:szCs w:val="20"/>
          <w:lang w:val="es-ES"/>
        </w:rPr>
        <w:t xml:space="preserve"> </w:t>
      </w:r>
      <w:r>
        <w:rPr>
          <w:rFonts w:cs="Garamond" w:ascii="Garamond" w:hAnsi="Garamond"/>
          <w:sz w:val="20"/>
          <w:szCs w:val="20"/>
        </w:rPr>
        <w:t>статуэтку</w:t>
      </w:r>
      <w:r>
        <w:rPr>
          <w:rFonts w:cs="Garamond" w:ascii="Garamond" w:hAnsi="Garamond"/>
          <w:sz w:val="20"/>
          <w:szCs w:val="20"/>
          <w:lang w:val="es-ES"/>
        </w:rPr>
        <w:t xml:space="preserve"> III </w:t>
      </w:r>
      <w:r>
        <w:rPr>
          <w:rFonts w:cs="Garamond" w:ascii="Garamond" w:hAnsi="Garamond"/>
          <w:sz w:val="20"/>
          <w:szCs w:val="20"/>
        </w:rPr>
        <w:t>в</w:t>
      </w:r>
      <w:r>
        <w:rPr>
          <w:rFonts w:cs="Garamond" w:ascii="Garamond" w:hAnsi="Garamond"/>
          <w:sz w:val="20"/>
          <w:szCs w:val="20"/>
          <w:lang w:val="es-ES"/>
        </w:rPr>
        <w:t xml:space="preserve">. </w:t>
      </w:r>
      <w:r>
        <w:rPr>
          <w:rFonts w:cs="Garamond" w:ascii="Garamond" w:hAnsi="Garamond"/>
          <w:sz w:val="20"/>
          <w:szCs w:val="20"/>
        </w:rPr>
        <w:t>до</w:t>
      </w:r>
      <w:r>
        <w:rPr>
          <w:rFonts w:cs="Garamond" w:ascii="Garamond" w:hAnsi="Garamond"/>
          <w:sz w:val="20"/>
          <w:szCs w:val="20"/>
          <w:lang w:val="es-ES"/>
        </w:rPr>
        <w:t xml:space="preserve"> </w:t>
      </w:r>
      <w:r>
        <w:rPr>
          <w:rFonts w:cs="Garamond" w:ascii="Garamond" w:hAnsi="Garamond"/>
          <w:sz w:val="20"/>
          <w:szCs w:val="20"/>
        </w:rPr>
        <w:t>н</w:t>
      </w:r>
      <w:r>
        <w:rPr>
          <w:rFonts w:cs="Garamond" w:ascii="Garamond" w:hAnsi="Garamond"/>
          <w:sz w:val="20"/>
          <w:szCs w:val="20"/>
          <w:lang w:val="es-ES"/>
        </w:rPr>
        <w:t>. </w:t>
      </w:r>
      <w:r>
        <w:rPr>
          <w:rFonts w:cs="Garamond" w:ascii="Garamond" w:hAnsi="Garamond"/>
          <w:sz w:val="20"/>
          <w:szCs w:val="20"/>
        </w:rPr>
        <w:t>э</w:t>
      </w:r>
      <w:r>
        <w:rPr>
          <w:rFonts w:cs="Garamond" w:ascii="Garamond" w:hAnsi="Garamond"/>
          <w:sz w:val="20"/>
          <w:szCs w:val="20"/>
          <w:lang w:val="es-ES"/>
        </w:rPr>
        <w:t xml:space="preserve">. </w:t>
      </w:r>
      <w:r>
        <w:rPr>
          <w:rFonts w:cs="Garamond" w:ascii="Garamond" w:hAnsi="Garamond"/>
          <w:sz w:val="20"/>
          <w:szCs w:val="20"/>
        </w:rPr>
        <w:t>из</w:t>
      </w:r>
      <w:r>
        <w:rPr>
          <w:rFonts w:cs="Garamond" w:ascii="Garamond" w:hAnsi="Garamond"/>
          <w:sz w:val="20"/>
          <w:szCs w:val="20"/>
          <w:lang w:val="es-ES"/>
        </w:rPr>
        <w:t xml:space="preserve"> </w:t>
      </w:r>
      <w:r>
        <w:rPr>
          <w:rFonts w:cs="Garamond" w:ascii="Garamond" w:hAnsi="Garamond"/>
          <w:sz w:val="20"/>
          <w:szCs w:val="20"/>
        </w:rPr>
        <w:t>римской</w:t>
      </w:r>
      <w:r>
        <w:rPr>
          <w:rFonts w:cs="Garamond" w:ascii="Garamond" w:hAnsi="Garamond"/>
          <w:sz w:val="20"/>
          <w:szCs w:val="20"/>
          <w:lang w:val="es-ES"/>
        </w:rPr>
        <w:t xml:space="preserve"> </w:t>
      </w:r>
      <w:r>
        <w:rPr>
          <w:rFonts w:cs="Garamond" w:ascii="Garamond" w:hAnsi="Garamond"/>
          <w:sz w:val="20"/>
          <w:szCs w:val="20"/>
        </w:rPr>
        <w:t>Капуи</w:t>
      </w:r>
      <w:r>
        <w:rPr>
          <w:rFonts w:cs="Garamond" w:ascii="Garamond" w:hAnsi="Garamond"/>
          <w:sz w:val="20"/>
          <w:szCs w:val="20"/>
          <w:lang w:val="es-ES"/>
        </w:rPr>
        <w:t xml:space="preserve"> [</w:t>
      </w:r>
      <w:r>
        <w:rPr>
          <w:rFonts w:eastAsia="Yu Mincho;MS Gothic" w:cs="Garamond" w:ascii="Garamond" w:hAnsi="Garamond"/>
          <w:sz w:val="20"/>
          <w:szCs w:val="20"/>
          <w:lang w:val="de-DE"/>
        </w:rPr>
        <w:t>Schmidt, 1994, S. 151, Taf. 44 (Nr.245</w:t>
      </w:r>
      <w:r>
        <w:rPr>
          <w:rFonts w:eastAsia="Yu Mincho;MS Gothic" w:cs="Garamond" w:ascii="Garamond" w:hAnsi="Garamond"/>
          <w:sz w:val="20"/>
          <w:szCs w:val="20"/>
          <w:lang w:val="es-ES"/>
        </w:rPr>
        <w:t>)].</w:t>
      </w:r>
    </w:p>
  </w:footnote>
  <w:footnote w:id="20">
    <w:p>
      <w:pPr>
        <w:pStyle w:val="Style31"/>
        <w:ind w:end="-31" w:hanging="0"/>
        <w:jc w:val="both"/>
        <w:rPr/>
      </w:pPr>
      <w:r>
        <w:rPr>
          <w:rStyle w:val="Style14"/>
        </w:rPr>
        <w:footnoteRef/>
      </w:r>
      <w:r>
        <w:rPr>
          <w:rFonts w:cs="Garamond" w:ascii="Garamond" w:hAnsi="Garamond"/>
          <w:sz w:val="20"/>
          <w:szCs w:val="20"/>
          <w:lang w:val="es-ES"/>
        </w:rPr>
        <w:t xml:space="preserve"> </w:t>
      </w:r>
      <w:r>
        <w:rPr>
          <w:rFonts w:cs="Garamond" w:ascii="Garamond" w:hAnsi="Garamond"/>
          <w:sz w:val="20"/>
          <w:szCs w:val="20"/>
          <w:lang w:val="es-ES"/>
        </w:rPr>
        <w:t>[Perdrizet, 1921, pl. XXXVI (</w:t>
      </w:r>
      <w:r>
        <w:rPr>
          <w:rFonts w:cs="Garamond" w:ascii="Garamond" w:hAnsi="Garamond"/>
          <w:sz w:val="20"/>
          <w:szCs w:val="20"/>
        </w:rPr>
        <w:t>второй</w:t>
      </w:r>
      <w:r>
        <w:rPr>
          <w:rFonts w:cs="Garamond" w:ascii="Garamond" w:hAnsi="Garamond"/>
          <w:sz w:val="20"/>
          <w:szCs w:val="20"/>
          <w:lang w:val="es-ES"/>
        </w:rPr>
        <w:t xml:space="preserve"> </w:t>
      </w:r>
      <w:r>
        <w:rPr>
          <w:rFonts w:cs="Garamond" w:ascii="Garamond" w:hAnsi="Garamond"/>
          <w:sz w:val="20"/>
          <w:szCs w:val="20"/>
        </w:rPr>
        <w:t>ряд</w:t>
      </w:r>
      <w:r>
        <w:rPr>
          <w:rFonts w:cs="Garamond" w:ascii="Garamond" w:hAnsi="Garamond"/>
          <w:sz w:val="20"/>
          <w:szCs w:val="20"/>
          <w:lang w:val="es-ES"/>
        </w:rPr>
        <w:t xml:space="preserve">, </w:t>
      </w:r>
      <w:r>
        <w:rPr>
          <w:rFonts w:cs="Garamond" w:ascii="Garamond" w:hAnsi="Garamond"/>
          <w:sz w:val="20"/>
          <w:szCs w:val="20"/>
        </w:rPr>
        <w:t>слева</w:t>
      </w:r>
      <w:r>
        <w:rPr>
          <w:rFonts w:cs="Garamond" w:ascii="Garamond" w:hAnsi="Garamond"/>
          <w:sz w:val="20"/>
          <w:szCs w:val="20"/>
          <w:lang w:val="es-ES"/>
        </w:rPr>
        <w:t>)].</w:t>
      </w:r>
      <w:r>
        <w:rPr>
          <w:rFonts w:cs="Garamond" w:ascii="Garamond" w:hAnsi="Garamond"/>
          <w:sz w:val="20"/>
          <w:szCs w:val="20"/>
          <w:lang w:val="nb-NO" w:eastAsia="ja-JP"/>
        </w:rPr>
        <w:t xml:space="preserve"> </w:t>
      </w:r>
      <w:r>
        <w:rPr>
          <w:rFonts w:cs="Garamond" w:ascii="Garamond" w:hAnsi="Garamond"/>
          <w:sz w:val="20"/>
          <w:szCs w:val="20"/>
          <w:lang w:eastAsia="ja-JP"/>
        </w:rPr>
        <w:t>Аналогичный</w:t>
      </w:r>
      <w:r>
        <w:rPr>
          <w:rFonts w:cs="Garamond" w:ascii="Garamond" w:hAnsi="Garamond"/>
          <w:sz w:val="20"/>
          <w:szCs w:val="20"/>
          <w:lang w:val="es-ES" w:eastAsia="ja-JP"/>
        </w:rPr>
        <w:t xml:space="preserve"> </w:t>
      </w:r>
      <w:r>
        <w:rPr>
          <w:rFonts w:cs="Garamond" w:ascii="Garamond" w:hAnsi="Garamond"/>
          <w:sz w:val="20"/>
          <w:szCs w:val="20"/>
          <w:lang w:eastAsia="ja-JP"/>
        </w:rPr>
        <w:t>сосудик</w:t>
      </w:r>
      <w:r>
        <w:rPr>
          <w:rFonts w:cs="Garamond" w:ascii="Garamond" w:hAnsi="Garamond"/>
          <w:sz w:val="20"/>
          <w:szCs w:val="20"/>
          <w:lang w:val="es-ES" w:eastAsia="ja-JP"/>
        </w:rPr>
        <w:t xml:space="preserve">, </w:t>
      </w:r>
      <w:r>
        <w:rPr>
          <w:rFonts w:cs="Garamond" w:ascii="Garamond" w:hAnsi="Garamond"/>
          <w:sz w:val="20"/>
          <w:szCs w:val="20"/>
          <w:lang w:eastAsia="ja-JP"/>
        </w:rPr>
        <w:t>но</w:t>
      </w:r>
      <w:r>
        <w:rPr>
          <w:rFonts w:cs="Garamond" w:ascii="Garamond" w:hAnsi="Garamond"/>
          <w:sz w:val="20"/>
          <w:szCs w:val="20"/>
          <w:lang w:val="es-ES" w:eastAsia="ja-JP"/>
        </w:rPr>
        <w:t xml:space="preserve"> </w:t>
      </w:r>
      <w:r>
        <w:rPr>
          <w:rFonts w:cs="Garamond" w:ascii="Garamond" w:hAnsi="Garamond"/>
          <w:sz w:val="20"/>
          <w:szCs w:val="20"/>
          <w:lang w:eastAsia="ja-JP"/>
        </w:rPr>
        <w:t>худшего</w:t>
      </w:r>
      <w:r>
        <w:rPr>
          <w:rFonts w:cs="Garamond" w:ascii="Garamond" w:hAnsi="Garamond"/>
          <w:sz w:val="20"/>
          <w:szCs w:val="20"/>
          <w:lang w:val="es-ES" w:eastAsia="ja-JP"/>
        </w:rPr>
        <w:t xml:space="preserve"> </w:t>
      </w:r>
      <w:r>
        <w:rPr>
          <w:rFonts w:cs="Garamond" w:ascii="Garamond" w:hAnsi="Garamond"/>
          <w:sz w:val="20"/>
          <w:szCs w:val="20"/>
          <w:lang w:eastAsia="ja-JP"/>
        </w:rPr>
        <w:t>качества</w:t>
      </w:r>
      <w:r>
        <w:rPr>
          <w:rFonts w:cs="Garamond" w:ascii="Garamond" w:hAnsi="Garamond"/>
          <w:sz w:val="20"/>
          <w:szCs w:val="20"/>
          <w:lang w:val="es-ES" w:eastAsia="ja-JP"/>
        </w:rPr>
        <w:t xml:space="preserve">, </w:t>
      </w:r>
      <w:r>
        <w:rPr>
          <w:rFonts w:cs="Garamond" w:ascii="Garamond" w:hAnsi="Garamond"/>
          <w:sz w:val="20"/>
          <w:szCs w:val="20"/>
          <w:lang w:eastAsia="ja-JP"/>
        </w:rPr>
        <w:t>указан</w:t>
      </w:r>
      <w:r>
        <w:rPr>
          <w:rFonts w:cs="Garamond" w:ascii="Garamond" w:hAnsi="Garamond"/>
          <w:sz w:val="20"/>
          <w:szCs w:val="20"/>
          <w:lang w:val="es-ES" w:eastAsia="ja-JP"/>
        </w:rPr>
        <w:t xml:space="preserve"> </w:t>
      </w:r>
      <w:r>
        <w:rPr>
          <w:rFonts w:cs="Garamond" w:ascii="Garamond" w:hAnsi="Garamond"/>
          <w:sz w:val="20"/>
          <w:szCs w:val="20"/>
          <w:lang w:eastAsia="ja-JP"/>
        </w:rPr>
        <w:t>в</w:t>
      </w:r>
      <w:r>
        <w:rPr>
          <w:rFonts w:cs="Garamond" w:ascii="Garamond" w:hAnsi="Garamond"/>
          <w:sz w:val="20"/>
          <w:szCs w:val="20"/>
          <w:lang w:val="es-ES" w:eastAsia="ja-JP"/>
        </w:rPr>
        <w:t xml:space="preserve"> [</w:t>
      </w:r>
      <w:r>
        <w:rPr>
          <w:rFonts w:cs="Garamond" w:ascii="Garamond" w:hAnsi="Garamond"/>
          <w:sz w:val="20"/>
          <w:szCs w:val="20"/>
          <w:lang w:val="nb-NO" w:eastAsia="ja-JP"/>
        </w:rPr>
        <w:t xml:space="preserve">El-Khachab, 1971, p. 140, </w:t>
      </w:r>
      <w:r>
        <w:rPr>
          <w:rFonts w:cs="Garamond" w:ascii="Garamond" w:hAnsi="Garamond"/>
          <w:sz w:val="20"/>
          <w:szCs w:val="20"/>
          <w:lang w:val="nb-NO"/>
        </w:rPr>
        <w:t xml:space="preserve">pl. XXXIX.4] </w:t>
      </w:r>
      <w:r>
        <w:rPr>
          <w:rFonts w:cs="Garamond" w:ascii="Garamond" w:hAnsi="Garamond"/>
          <w:sz w:val="20"/>
          <w:szCs w:val="20"/>
        </w:rPr>
        <w:t>без</w:t>
      </w:r>
      <w:r>
        <w:rPr>
          <w:rFonts w:cs="Garamond" w:ascii="Garamond" w:hAnsi="Garamond"/>
          <w:sz w:val="20"/>
          <w:szCs w:val="20"/>
          <w:lang w:val="nb-NO"/>
        </w:rPr>
        <w:t xml:space="preserve"> </w:t>
      </w:r>
      <w:r>
        <w:rPr>
          <w:rFonts w:cs="Garamond" w:ascii="Garamond" w:hAnsi="Garamond"/>
          <w:sz w:val="20"/>
          <w:szCs w:val="20"/>
        </w:rPr>
        <w:t>указания</w:t>
      </w:r>
      <w:r>
        <w:rPr>
          <w:rFonts w:cs="Garamond" w:ascii="Garamond" w:hAnsi="Garamond"/>
          <w:sz w:val="20"/>
          <w:szCs w:val="20"/>
          <w:lang w:val="nb-NO"/>
        </w:rPr>
        <w:t xml:space="preserve"> </w:t>
      </w:r>
      <w:r>
        <w:rPr>
          <w:rFonts w:cs="Garamond" w:ascii="Garamond" w:hAnsi="Garamond"/>
          <w:sz w:val="20"/>
          <w:szCs w:val="20"/>
        </w:rPr>
        <w:t>сведений</w:t>
      </w:r>
      <w:r>
        <w:rPr>
          <w:rFonts w:cs="Garamond" w:ascii="Garamond" w:hAnsi="Garamond"/>
          <w:sz w:val="20"/>
          <w:szCs w:val="20"/>
          <w:lang w:val="nb-NO"/>
        </w:rPr>
        <w:t xml:space="preserve"> </w:t>
      </w:r>
      <w:r>
        <w:rPr>
          <w:rFonts w:cs="Garamond" w:ascii="Garamond" w:hAnsi="Garamond"/>
          <w:sz w:val="20"/>
          <w:szCs w:val="20"/>
        </w:rPr>
        <w:t>о</w:t>
      </w:r>
      <w:r>
        <w:rPr>
          <w:rFonts w:cs="Garamond" w:ascii="Garamond" w:hAnsi="Garamond"/>
          <w:sz w:val="20"/>
          <w:szCs w:val="20"/>
          <w:lang w:val="nb-NO"/>
        </w:rPr>
        <w:t xml:space="preserve"> </w:t>
      </w:r>
      <w:r>
        <w:rPr>
          <w:rFonts w:cs="Garamond" w:ascii="Garamond" w:hAnsi="Garamond"/>
          <w:sz w:val="20"/>
          <w:szCs w:val="20"/>
        </w:rPr>
        <w:t>памятнике</w:t>
      </w:r>
      <w:r>
        <w:rPr>
          <w:rFonts w:cs="Garamond" w:ascii="Garamond" w:hAnsi="Garamond"/>
          <w:sz w:val="20"/>
          <w:szCs w:val="20"/>
          <w:lang w:val="nb-NO"/>
        </w:rPr>
        <w:t>.</w:t>
      </w:r>
    </w:p>
  </w:footnote>
  <w:footnote w:id="21">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rPr>
        <w:t>[</w:t>
      </w:r>
      <w:r>
        <w:rPr>
          <w:rFonts w:cs="Garamond" w:ascii="Garamond" w:hAnsi="Garamond"/>
          <w:sz w:val="20"/>
          <w:szCs w:val="20"/>
          <w:lang w:val="en-US"/>
        </w:rPr>
        <w:t>Ashton</w:t>
      </w:r>
      <w:r>
        <w:rPr>
          <w:rFonts w:cs="Garamond" w:ascii="Garamond" w:hAnsi="Garamond"/>
          <w:sz w:val="20"/>
          <w:szCs w:val="20"/>
        </w:rPr>
        <w:t xml:space="preserve">, 2003, </w:t>
      </w:r>
      <w:r>
        <w:rPr>
          <w:rFonts w:cs="Garamond" w:ascii="Garamond" w:hAnsi="Garamond"/>
          <w:sz w:val="20"/>
          <w:szCs w:val="20"/>
          <w:lang w:val="en-US"/>
        </w:rPr>
        <w:t>p</w:t>
      </w:r>
      <w:r>
        <w:rPr>
          <w:rFonts w:cs="Garamond" w:ascii="Garamond" w:hAnsi="Garamond"/>
          <w:sz w:val="20"/>
          <w:szCs w:val="20"/>
        </w:rPr>
        <w:t>.</w:t>
      </w:r>
      <w:r>
        <w:rPr>
          <w:rFonts w:cs="Garamond" w:ascii="Garamond" w:hAnsi="Garamond"/>
          <w:sz w:val="20"/>
          <w:szCs w:val="20"/>
          <w:lang w:val="en-US"/>
        </w:rPr>
        <w:t> </w:t>
      </w:r>
      <w:r>
        <w:rPr>
          <w:rFonts w:cs="Garamond" w:ascii="Garamond" w:hAnsi="Garamond"/>
          <w:sz w:val="20"/>
          <w:szCs w:val="20"/>
        </w:rPr>
        <w:t>81–82 (</w:t>
      </w:r>
      <w:r>
        <w:rPr>
          <w:rFonts w:cs="Garamond" w:ascii="Garamond" w:hAnsi="Garamond"/>
          <w:sz w:val="20"/>
          <w:szCs w:val="20"/>
          <w:lang w:val="en-US"/>
        </w:rPr>
        <w:t>UC </w:t>
      </w:r>
      <w:r>
        <w:rPr>
          <w:rFonts w:cs="Garamond" w:ascii="Garamond" w:hAnsi="Garamond"/>
          <w:sz w:val="20"/>
          <w:szCs w:val="20"/>
        </w:rPr>
        <w:t>48443)]: фигурка нубийца имеет сзади отверстие для подвешивания (назначение его не уточняется). В собрании Ростока находится головка от фигурки нубийца, также с большой петелькой для подвешивания [</w:t>
      </w:r>
      <w:r>
        <w:rPr>
          <w:rFonts w:cs="Garamond" w:ascii="Garamond" w:hAnsi="Garamond"/>
          <w:sz w:val="20"/>
          <w:szCs w:val="20"/>
          <w:lang w:val="en-US"/>
        </w:rPr>
        <w:t>Attula</w:t>
      </w:r>
      <w:r>
        <w:rPr>
          <w:rFonts w:cs="Garamond" w:ascii="Garamond" w:hAnsi="Garamond"/>
          <w:sz w:val="20"/>
          <w:szCs w:val="20"/>
        </w:rPr>
        <w:t xml:space="preserve">, 2001, </w:t>
      </w:r>
      <w:r>
        <w:rPr>
          <w:rFonts w:cs="Garamond" w:ascii="Garamond" w:hAnsi="Garamond"/>
          <w:sz w:val="20"/>
          <w:szCs w:val="20"/>
          <w:lang w:val="en-US"/>
        </w:rPr>
        <w:t>Kat</w:t>
      </w:r>
      <w:r>
        <w:rPr>
          <w:rFonts w:cs="Garamond" w:ascii="Garamond" w:hAnsi="Garamond"/>
          <w:sz w:val="20"/>
          <w:szCs w:val="20"/>
        </w:rPr>
        <w:t>.67].</w:t>
      </w:r>
    </w:p>
  </w:footnote>
  <w:footnote w:id="22">
    <w:p>
      <w:pPr>
        <w:pStyle w:val="Style31"/>
        <w:ind w:end="-31" w:hanging="0"/>
        <w:jc w:val="both"/>
        <w:rPr/>
      </w:pPr>
      <w:r>
        <w:rPr>
          <w:rStyle w:val="Style14"/>
        </w:rPr>
        <w:footnoteRef/>
      </w:r>
      <w:r>
        <w:rPr>
          <w:rFonts w:cs="Garamond" w:ascii="Garamond" w:hAnsi="Garamond"/>
          <w:sz w:val="20"/>
          <w:szCs w:val="20"/>
        </w:rPr>
        <w:t xml:space="preserve"> </w:t>
      </w:r>
      <w:r>
        <w:rPr>
          <w:rFonts w:cs="Garamond" w:ascii="Garamond" w:hAnsi="Garamond"/>
          <w:sz w:val="20"/>
          <w:szCs w:val="20"/>
          <w:lang w:val="en-US"/>
        </w:rPr>
        <w:t>[Fjeldhagen,</w:t>
      </w:r>
      <w:r>
        <w:rPr>
          <w:rFonts w:cs="Garamond" w:ascii="Garamond" w:hAnsi="Garamond"/>
          <w:sz w:val="20"/>
          <w:szCs w:val="20"/>
        </w:rPr>
        <w:t xml:space="preserve"> 1995, </w:t>
      </w:r>
      <w:r>
        <w:rPr>
          <w:rFonts w:cs="Garamond" w:ascii="Garamond" w:hAnsi="Garamond"/>
          <w:sz w:val="20"/>
          <w:szCs w:val="20"/>
          <w:lang w:val="en-US"/>
        </w:rPr>
        <w:t>cat</w:t>
      </w:r>
      <w:r>
        <w:rPr>
          <w:rFonts w:cs="Garamond" w:ascii="Garamond" w:hAnsi="Garamond"/>
          <w:sz w:val="20"/>
          <w:szCs w:val="20"/>
        </w:rPr>
        <w:t>.25</w:t>
      </w:r>
      <w:r>
        <w:rPr>
          <w:rFonts w:cs="Garamond" w:ascii="Garamond" w:hAnsi="Garamond"/>
          <w:sz w:val="20"/>
          <w:szCs w:val="20"/>
          <w:lang w:val="en-US"/>
        </w:rPr>
        <w:t>–</w:t>
      </w:r>
      <w:r>
        <w:rPr>
          <w:rFonts w:cs="Garamond" w:ascii="Garamond" w:hAnsi="Garamond"/>
          <w:sz w:val="20"/>
          <w:szCs w:val="20"/>
        </w:rPr>
        <w:t>26, 94</w:t>
      </w:r>
      <w:r>
        <w:rPr>
          <w:rFonts w:cs="Garamond" w:ascii="Garamond" w:hAnsi="Garamond"/>
          <w:sz w:val="20"/>
          <w:szCs w:val="20"/>
          <w:lang w:val="en-US"/>
        </w:rPr>
        <w:t>]</w:t>
      </w:r>
      <w:r>
        <w:rPr>
          <w:rFonts w:cs="Garamond" w:ascii="Garamond" w:hAnsi="Garamond"/>
          <w:sz w:val="20"/>
          <w:szCs w:val="20"/>
        </w:rPr>
        <w:t>. Сколотый выступ над головами этих персонажей указывает на то, что первоначально там находилась петелька с ушком для подвешивания.</w:t>
      </w:r>
    </w:p>
  </w:footnote>
  <w:footnote w:id="23">
    <w:p>
      <w:pPr>
        <w:pStyle w:val="Style31"/>
        <w:ind w:end="-31" w:hanging="0"/>
        <w:jc w:val="both"/>
        <w:rPr/>
      </w:pPr>
      <w:r>
        <w:rPr>
          <w:rStyle w:val="Style14"/>
        </w:rPr>
        <w:footnoteRef/>
      </w:r>
      <w:r>
        <w:rPr>
          <w:rFonts w:cs="Garamond" w:ascii="Garamond" w:hAnsi="Garamond"/>
          <w:sz w:val="20"/>
          <w:szCs w:val="20"/>
          <w:lang w:val="de-DE"/>
        </w:rPr>
        <w:t xml:space="preserve"> </w:t>
      </w:r>
      <w:r>
        <w:rPr>
          <w:rFonts w:cs="Garamond" w:ascii="Garamond" w:hAnsi="Garamond"/>
          <w:sz w:val="20"/>
          <w:szCs w:val="20"/>
        </w:rPr>
        <w:t>См</w:t>
      </w:r>
      <w:r>
        <w:rPr>
          <w:rFonts w:cs="Garamond" w:ascii="Garamond" w:hAnsi="Garamond"/>
          <w:sz w:val="20"/>
          <w:szCs w:val="20"/>
          <w:lang w:val="en-US"/>
        </w:rPr>
        <w:t xml:space="preserve">.: </w:t>
      </w:r>
      <w:r>
        <w:rPr>
          <w:rFonts w:cs="Garamond" w:ascii="Garamond" w:hAnsi="Garamond"/>
          <w:sz w:val="20"/>
          <w:szCs w:val="20"/>
          <w:lang w:val="de-DE"/>
        </w:rPr>
        <w:t>[Ashton, 2003 (UC 46610);</w:t>
      </w:r>
      <w:r>
        <w:rPr>
          <w:rFonts w:cs="Garamond" w:ascii="Garamond" w:hAnsi="Garamond"/>
          <w:sz w:val="20"/>
          <w:szCs w:val="20"/>
          <w:lang w:val="en-US"/>
        </w:rPr>
        <w:t xml:space="preserve"> </w:t>
      </w:r>
      <w:r>
        <w:rPr>
          <w:rFonts w:cs="Garamond" w:ascii="Garamond" w:hAnsi="Garamond"/>
          <w:sz w:val="20"/>
          <w:szCs w:val="20"/>
          <w:lang w:val="de-DE"/>
        </w:rPr>
        <w:t>Bayer-Niemeier, 1988</w:t>
      </w:r>
      <w:r>
        <w:rPr>
          <w:rFonts w:cs="Garamond" w:ascii="Garamond" w:hAnsi="Garamond"/>
          <w:sz w:val="20"/>
          <w:szCs w:val="20"/>
          <w:lang w:val="es-ES"/>
        </w:rPr>
        <w:t>,</w:t>
      </w:r>
      <w:r>
        <w:rPr>
          <w:rFonts w:cs="Garamond" w:ascii="Garamond" w:hAnsi="Garamond"/>
          <w:sz w:val="20"/>
          <w:szCs w:val="20"/>
          <w:lang w:val="de-DE"/>
        </w:rPr>
        <w:t xml:space="preserve"> Kat.366; Schmidt, 1994, Taf. 24, 125–128; Weber, 1914, Taf. 29.308; </w:t>
      </w:r>
      <w:r>
        <w:rPr>
          <w:rFonts w:cs="Garamond" w:ascii="Garamond" w:hAnsi="Garamond"/>
          <w:sz w:val="20"/>
          <w:szCs w:val="20"/>
          <w:lang w:val="en-US"/>
        </w:rPr>
        <w:t>cf. Breccia, 1934, pl. LXV. 337; Fischer, 1994, Nr. 668; Dunand, 1990, p. 96].</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820" w:type="dxa"/>
      <w:jc w:val="start"/>
      <w:tblInd w:w="0" w:type="dxa"/>
      <w:tblLayout w:type="fixed"/>
      <w:tblCellMar>
        <w:top w:w="0" w:type="dxa"/>
        <w:start w:w="108" w:type="dxa"/>
        <w:bottom w:w="0" w:type="dxa"/>
        <w:end w:w="108" w:type="dxa"/>
      </w:tblCellMar>
    </w:tblPr>
    <w:tblGrid>
      <w:gridCol w:w="8820"/>
    </w:tblGrid>
    <w:tr>
      <w:trPr/>
      <w:tc>
        <w:tcPr>
          <w:tcW w:w="8820" w:type="dxa"/>
          <w:tcBorders>
            <w:bottom w:val="single" w:sz="12" w:space="0" w:color="000000"/>
          </w:tcBorders>
        </w:tcPr>
        <w:p>
          <w:pPr>
            <w:pStyle w:val="Style32"/>
            <w:jc w:val="center"/>
            <w:rPr>
              <w:rFonts w:ascii="Garamond" w:hAnsi="Garamond" w:cs="Garamond"/>
              <w:color w:val="000000"/>
            </w:rPr>
          </w:pPr>
          <w:r>
            <w:rPr>
              <w:rFonts w:eastAsia="Yu Mincho;MS Gothic" w:cs="Garamond" w:ascii="Garamond" w:hAnsi="Garamond"/>
            </w:rPr>
            <w:t>Васильева</w:t>
          </w:r>
          <w:r>
            <w:rPr>
              <w:rFonts w:eastAsia="Yu Mincho;MS Gothic" w:cs="Garamond" w:ascii="Garamond" w:hAnsi="Garamond"/>
              <w:lang w:val="en-US"/>
            </w:rPr>
            <w:t> </w:t>
          </w:r>
          <w:r>
            <w:rPr>
              <w:rFonts w:eastAsia="Yu Mincho;MS Gothic" w:cs="Garamond" w:ascii="Garamond" w:hAnsi="Garamond"/>
            </w:rPr>
            <w:t>О. А., Малых</w:t>
          </w:r>
          <w:r>
            <w:rPr>
              <w:rFonts w:cs="Garamond" w:ascii="Garamond" w:hAnsi="Garamond"/>
              <w:bCs/>
            </w:rPr>
            <w:t> </w:t>
          </w:r>
          <w:r>
            <w:rPr>
              <w:rFonts w:eastAsia="Yu Mincho;MS Gothic" w:cs="Garamond" w:ascii="Garamond" w:hAnsi="Garamond"/>
            </w:rPr>
            <w:t xml:space="preserve">С. Е. </w:t>
          </w:r>
          <w:r>
            <w:rPr>
              <w:rFonts w:cs="Garamond" w:ascii="Garamond" w:hAnsi="Garamond"/>
              <w:bCs/>
            </w:rPr>
            <w:t>Харпократ с царскими атрибутами и Харпократ-Эрот...</w:t>
          </w:r>
        </w:p>
        <w:p>
          <w:pPr>
            <w:pStyle w:val="Style32"/>
            <w:jc w:val="center"/>
            <w:rPr>
              <w:rFonts w:ascii="Garamond" w:hAnsi="Garamond" w:cs="Garamond"/>
              <w:color w:val="000000"/>
              <w:sz w:val="8"/>
              <w:szCs w:val="8"/>
            </w:rPr>
          </w:pPr>
          <w:r>
            <w:rPr>
              <w:rFonts w:cs="Garamond" w:ascii="Garamond" w:hAnsi="Garamond"/>
              <w:color w:val="000000"/>
              <w:sz w:val="8"/>
              <w:szCs w:val="8"/>
            </w:rPr>
          </w:r>
        </w:p>
      </w:tc>
    </w:tr>
  </w:tbl>
  <w:p>
    <w:pPr>
      <w:pStyle w:val="Style32"/>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pStyle w:val="5"/>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bering>
</file>

<file path=word/settings.xml><?xml version="1.0" encoding="utf-8"?>
<w:settings xmlns:w="http://schemas.openxmlformats.org/wordprocessingml/2006/main">
  <w:zoom w:percent="150"/>
  <w:defaultTabStop w:val="709"/>
  <w:autoHyphenation w:val="true"/>
  <w:footnotePr>
    <w:numFmt w:val="chicago"/>
    <w:numRestart w:val="eachSect"/>
    <w:footnote w:id="0"/>
    <w:footnote w:id="1"/>
  </w:footnotePr>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sz w:val="24"/>
        <w:szCs w:val="24"/>
        <w:lang w:val="ru-RU" w:eastAsia="zh-CN" w:bidi="hi-IN"/>
      </w:rPr>
    </w:rPrDefault>
    <w:pPrDefault>
      <w:pPr>
        <w:suppressAutoHyphens w:val="true"/>
      </w:pPr>
    </w:pPrDefault>
  </w:docDefaults>
  <w:style w:type="paragraph" w:styleId="Normal">
    <w:name w:val="Normal"/>
    <w:qFormat/>
    <w:pPr>
      <w:widowControl/>
      <w:bidi w:val="0"/>
    </w:pPr>
    <w:rPr>
      <w:rFonts w:ascii="Times New Roman" w:hAnsi="Times New Roman" w:eastAsia="Times New Roman" w:cs="Times New Roman"/>
      <w:color w:val="auto"/>
      <w:sz w:val="20"/>
      <w:szCs w:val="20"/>
      <w:lang w:val="ru-RU" w:bidi="ar-SA" w:eastAsia="zh-CN"/>
    </w:rPr>
  </w:style>
  <w:style w:type="paragraph" w:styleId="5">
    <w:name w:val="Heading 5"/>
    <w:basedOn w:val="Normal"/>
    <w:next w:val="Style25"/>
    <w:qFormat/>
    <w:pPr>
      <w:numPr>
        <w:ilvl w:val="4"/>
        <w:numId w:val="1"/>
      </w:numPr>
      <w:spacing w:before="280" w:after="280"/>
      <w:outlineLvl w:val="4"/>
    </w:pPr>
    <w:rPr>
      <w:rFonts w:ascii="Times" w:hAnsi="Times" w:eastAsia="MS Mincho;MS Gothic" w:cs="Times New Roman"/>
      <w:b/>
      <w:bCs/>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rFonts w:eastAsia="Times New Roman" w:cs="Times New Roman"/>
      <w:b/>
      <w:u w:val="none"/>
    </w:rPr>
  </w:style>
  <w:style w:type="character" w:styleId="WW8Num2z1">
    <w:name w:val="WW8Num2z1"/>
    <w:qFormat/>
    <w:rPr>
      <w:rFonts w:cs="Times New Roman"/>
    </w:rPr>
  </w:style>
  <w:style w:type="character" w:styleId="WW8Num3z0">
    <w:name w:val="WW8Num3z0"/>
    <w:qFormat/>
    <w:rPr>
      <w:rFonts w:cs="Times New Roman"/>
    </w:rPr>
  </w:style>
  <w:style w:type="character" w:styleId="WW8Num3z1">
    <w:name w:val="WW8Num3z1"/>
    <w:qFormat/>
    <w:rPr>
      <w:rFonts w:cs="Times New Roman"/>
    </w:rPr>
  </w:style>
  <w:style w:type="character" w:styleId="WW8Num4z0">
    <w:name w:val="WW8Num4z0"/>
    <w:qFormat/>
    <w:rPr/>
  </w:style>
  <w:style w:type="character" w:styleId="WW8Num4z1">
    <w:name w:val="WW8Num4z1"/>
    <w:qFormat/>
    <w:rPr/>
  </w:style>
  <w:style w:type="character" w:styleId="WW8Num4z2">
    <w:name w:val="WW8Num4z2"/>
    <w:qFormat/>
    <w:rPr/>
  </w:style>
  <w:style w:type="character" w:styleId="WW8Num4z3">
    <w:name w:val="WW8Num4z3"/>
    <w:qFormat/>
    <w:rPr/>
  </w:style>
  <w:style w:type="character" w:styleId="WW8Num4z4">
    <w:name w:val="WW8Num4z4"/>
    <w:qFormat/>
    <w:rPr/>
  </w:style>
  <w:style w:type="character" w:styleId="WW8Num4z5">
    <w:name w:val="WW8Num4z5"/>
    <w:qFormat/>
    <w:rPr/>
  </w:style>
  <w:style w:type="character" w:styleId="WW8Num4z6">
    <w:name w:val="WW8Num4z6"/>
    <w:qFormat/>
    <w:rPr/>
  </w:style>
  <w:style w:type="character" w:styleId="WW8Num4z7">
    <w:name w:val="WW8Num4z7"/>
    <w:qFormat/>
    <w:rPr/>
  </w:style>
  <w:style w:type="character" w:styleId="WW8Num4z8">
    <w:name w:val="WW8Num4z8"/>
    <w:qFormat/>
    <w:rPr/>
  </w:style>
  <w:style w:type="character" w:styleId="Style13">
    <w:name w:val="Основной шрифт абзаца"/>
    <w:qFormat/>
    <w:rPr/>
  </w:style>
  <w:style w:type="character" w:styleId="FooterChar">
    <w:name w:val="Footer Char"/>
    <w:qFormat/>
    <w:rPr>
      <w:rFonts w:ascii="Times New Roman" w:hAnsi="Times New Roman" w:eastAsia="Times New Roman" w:cs="Times New Roman"/>
      <w:sz w:val="20"/>
      <w:szCs w:val="20"/>
    </w:rPr>
  </w:style>
  <w:style w:type="character" w:styleId="FootnoteTextChar">
    <w:name w:val="Footnote Text Char"/>
    <w:qFormat/>
    <w:rPr>
      <w:rFonts w:ascii="Times New Roman" w:hAnsi="Times New Roman" w:eastAsia="Times New Roman" w:cs="Times New Roman"/>
    </w:rPr>
  </w:style>
  <w:style w:type="character" w:styleId="Style14">
    <w:name w:val="Символ сноски"/>
    <w:qFormat/>
    <w:rPr>
      <w:vertAlign w:val="superscript"/>
    </w:rPr>
  </w:style>
  <w:style w:type="character" w:styleId="BodyTextChar">
    <w:name w:val="Body Text Char"/>
    <w:qFormat/>
    <w:rPr>
      <w:rFonts w:ascii="Times New Roman" w:hAnsi="Times New Roman" w:cs="Times New Roman"/>
      <w:b/>
      <w:bCs/>
      <w:sz w:val="18"/>
      <w:szCs w:val="18"/>
      <w:lang w:val="en-US"/>
    </w:rPr>
  </w:style>
  <w:style w:type="character" w:styleId="Appleconvertedspace">
    <w:name w:val="apple-converted-space"/>
    <w:basedOn w:val="Style13"/>
    <w:qFormat/>
    <w:rPr/>
  </w:style>
  <w:style w:type="character" w:styleId="Heading5Char">
    <w:name w:val="Heading 5 Char"/>
    <w:qFormat/>
    <w:rPr>
      <w:rFonts w:ascii="Times" w:hAnsi="Times" w:cs="Times"/>
      <w:b/>
      <w:bCs/>
      <w:sz w:val="20"/>
      <w:szCs w:val="20"/>
    </w:rPr>
  </w:style>
  <w:style w:type="character" w:styleId="Style15">
    <w:name w:val="Интернет-ссылка"/>
    <w:rPr>
      <w:color w:val="0000FF"/>
      <w:u w:val="single"/>
    </w:rPr>
  </w:style>
  <w:style w:type="character" w:styleId="Style16">
    <w:name w:val="Посещённая гиперссылка"/>
    <w:rPr>
      <w:color w:val="800080"/>
      <w:u w:val="single"/>
    </w:rPr>
  </w:style>
  <w:style w:type="character" w:styleId="Style17">
    <w:name w:val="Номер страницы"/>
    <w:basedOn w:val="Style13"/>
    <w:rPr/>
  </w:style>
  <w:style w:type="character" w:styleId="Style18">
    <w:name w:val="Выделение"/>
    <w:qFormat/>
    <w:rPr>
      <w:i/>
      <w:iCs/>
    </w:rPr>
  </w:style>
  <w:style w:type="character" w:styleId="NotedebasdepageCarCarCar">
    <w:name w:val="Note de bas de page Car Car Car Знак"/>
    <w:qFormat/>
    <w:rPr>
      <w:sz w:val="24"/>
      <w:szCs w:val="24"/>
      <w:lang w:val="ru-RU" w:bidi="ar-SA"/>
    </w:rPr>
  </w:style>
  <w:style w:type="character" w:styleId="Style19">
    <w:name w:val="Выделение жирным"/>
    <w:qFormat/>
    <w:rPr>
      <w:b/>
      <w:bCs/>
    </w:rPr>
  </w:style>
  <w:style w:type="character" w:styleId="Style20">
    <w:name w:val=" Знак Знак"/>
    <w:qFormat/>
    <w:rPr>
      <w:rFonts w:ascii="Segoe UI" w:hAnsi="Segoe UI" w:eastAsia="Times New Roman" w:cs="Segoe UI"/>
      <w:sz w:val="18"/>
      <w:szCs w:val="18"/>
    </w:rPr>
  </w:style>
  <w:style w:type="character" w:styleId="WW8Dropcap0">
    <w:name w:val="WW8Dropcap0"/>
    <w:qFormat/>
    <w:rPr>
      <w:rFonts w:ascii="Garamond" w:hAnsi="Garamond" w:eastAsia="Yu Mincho;MS Gothic" w:cs="Garamond"/>
      <w:sz w:val="112"/>
      <w:szCs w:val="112"/>
    </w:rPr>
  </w:style>
  <w:style w:type="character" w:styleId="Style21">
    <w:name w:val="Привязка сноски"/>
    <w:rPr>
      <w:vertAlign w:val="superscript"/>
    </w:rPr>
  </w:style>
  <w:style w:type="character" w:styleId="Style22">
    <w:name w:val="Привязка концевой сноски"/>
    <w:rPr>
      <w:vertAlign w:val="superscript"/>
    </w:rPr>
  </w:style>
  <w:style w:type="character" w:styleId="Style23">
    <w:name w:val="Символ концевой сноски"/>
    <w:qFormat/>
    <w:rPr/>
  </w:style>
  <w:style w:type="paragraph" w:styleId="Style24">
    <w:name w:val="Заголовок"/>
    <w:basedOn w:val="Normal"/>
    <w:next w:val="Style25"/>
    <w:qFormat/>
    <w:pPr>
      <w:keepNext w:val="true"/>
      <w:spacing w:before="240" w:after="120"/>
    </w:pPr>
    <w:rPr>
      <w:rFonts w:ascii="Liberation Sans" w:hAnsi="Liberation Sans" w:eastAsia="Noto Sans CJK SC" w:cs="Lohit Devanagari"/>
      <w:sz w:val="28"/>
      <w:szCs w:val="28"/>
    </w:rPr>
  </w:style>
  <w:style w:type="paragraph" w:styleId="Style25">
    <w:name w:val="Body Text"/>
    <w:basedOn w:val="Normal"/>
    <w:pPr>
      <w:widowControl w:val="false"/>
      <w:autoSpaceDE w:val="false"/>
      <w:ind w:start="40" w:hanging="0"/>
    </w:pPr>
    <w:rPr>
      <w:rFonts w:eastAsia="MS Mincho;MS Gothic"/>
      <w:b/>
      <w:bCs/>
      <w:sz w:val="18"/>
      <w:szCs w:val="18"/>
      <w:lang w:val="en-US"/>
    </w:rPr>
  </w:style>
  <w:style w:type="paragraph" w:styleId="Style26">
    <w:name w:val="List"/>
    <w:basedOn w:val="Style25"/>
    <w:pPr/>
    <w:rPr>
      <w:rFonts w:cs="Lohit Devanagari"/>
    </w:rPr>
  </w:style>
  <w:style w:type="paragraph" w:styleId="Style27">
    <w:name w:val="Caption"/>
    <w:basedOn w:val="Normal"/>
    <w:qFormat/>
    <w:pPr>
      <w:suppressLineNumbers/>
      <w:spacing w:before="120" w:after="120"/>
    </w:pPr>
    <w:rPr>
      <w:rFonts w:cs="Lohit Devanagari"/>
      <w:i/>
      <w:iCs/>
      <w:sz w:val="24"/>
      <w:szCs w:val="24"/>
    </w:rPr>
  </w:style>
  <w:style w:type="paragraph" w:styleId="Style28">
    <w:name w:val="Указатель"/>
    <w:basedOn w:val="Normal"/>
    <w:qFormat/>
    <w:pPr>
      <w:suppressLineNumbers/>
    </w:pPr>
    <w:rPr>
      <w:rFonts w:cs="Lohit Devanagari"/>
    </w:rPr>
  </w:style>
  <w:style w:type="paragraph" w:styleId="Style29">
    <w:name w:val="Верхний и нижний колонтитулы"/>
    <w:basedOn w:val="Normal"/>
    <w:qFormat/>
    <w:pPr>
      <w:suppressLineNumbers/>
      <w:tabs>
        <w:tab w:val="clear" w:pos="709"/>
        <w:tab w:val="center" w:pos="4819" w:leader="none"/>
        <w:tab w:val="right" w:pos="9638" w:leader="none"/>
      </w:tabs>
    </w:pPr>
    <w:rPr/>
  </w:style>
  <w:style w:type="paragraph" w:styleId="Style30">
    <w:name w:val="Footer"/>
    <w:basedOn w:val="Normal"/>
    <w:pPr/>
    <w:rPr/>
  </w:style>
  <w:style w:type="paragraph" w:styleId="Style31">
    <w:name w:val="Footnote Text"/>
    <w:basedOn w:val="Normal"/>
    <w:pPr/>
    <w:rPr>
      <w:sz w:val="24"/>
      <w:szCs w:val="24"/>
    </w:rPr>
  </w:style>
  <w:style w:type="paragraph" w:styleId="ListParagraph">
    <w:name w:val="List Paragraph"/>
    <w:basedOn w:val="Normal"/>
    <w:qFormat/>
    <w:pPr>
      <w:spacing w:before="0" w:after="0"/>
      <w:ind w:start="720" w:hanging="0"/>
      <w:contextualSpacing/>
    </w:pPr>
    <w:rPr/>
  </w:style>
  <w:style w:type="paragraph" w:styleId="Style32">
    <w:name w:val="Header"/>
    <w:basedOn w:val="Normal"/>
    <w:pPr>
      <w:tabs>
        <w:tab w:val="clear" w:pos="709"/>
        <w:tab w:val="center" w:pos="4677" w:leader="none"/>
        <w:tab w:val="right" w:pos="9355" w:leader="none"/>
      </w:tabs>
    </w:pPr>
    <w:rPr/>
  </w:style>
  <w:style w:type="paragraph" w:styleId="Style33">
    <w:name w:val="Обычный (веб)"/>
    <w:basedOn w:val="Normal"/>
    <w:qFormat/>
    <w:pPr>
      <w:spacing w:before="280" w:after="280"/>
    </w:pPr>
    <w:rPr>
      <w:sz w:val="24"/>
      <w:szCs w:val="24"/>
    </w:rPr>
  </w:style>
  <w:style w:type="paragraph" w:styleId="Msonormalmailrucssattributepostfix">
    <w:name w:val="msonormal_mailru_css_attribute_postfix"/>
    <w:basedOn w:val="Normal"/>
    <w:qFormat/>
    <w:pPr>
      <w:spacing w:before="280" w:after="280"/>
    </w:pPr>
    <w:rPr>
      <w:sz w:val="24"/>
      <w:szCs w:val="24"/>
    </w:rPr>
  </w:style>
  <w:style w:type="paragraph" w:styleId="Pa71">
    <w:name w:val="Pa7+1"/>
    <w:basedOn w:val="Normal"/>
    <w:next w:val="Normal"/>
    <w:qFormat/>
    <w:pPr>
      <w:autoSpaceDE w:val="false"/>
      <w:spacing w:lineRule="atLeast" w:line="201"/>
    </w:pPr>
    <w:rPr>
      <w:sz w:val="24"/>
      <w:szCs w:val="24"/>
    </w:rPr>
  </w:style>
  <w:style w:type="paragraph" w:styleId="Style34">
    <w:name w:val="Текст выноски"/>
    <w:basedOn w:val="Normal"/>
    <w:qFormat/>
    <w:pPr/>
    <w:rPr>
      <w:rFonts w:ascii="Segoe UI" w:hAnsi="Segoe UI" w:cs="Segoe UI"/>
      <w:sz w:val="18"/>
      <w:szCs w:val="18"/>
    </w:rPr>
  </w:style>
  <w:style w:type="paragraph" w:styleId="Style35">
    <w:name w:val="Содержимое таблицы"/>
    <w:basedOn w:val="Normal"/>
    <w:qFormat/>
    <w:pPr>
      <w:widowControl w:val="false"/>
      <w:suppressLineNumbers/>
    </w:pPr>
    <w:rPr/>
  </w:style>
  <w:style w:type="paragraph" w:styleId="Style36">
    <w:name w:val="Заголовок таблицы"/>
    <w:basedOn w:val="Style35"/>
    <w:qFormat/>
    <w:pPr>
      <w:suppressLineNumbers/>
      <w:jc w:val="center"/>
    </w:pPr>
    <w:rPr>
      <w:b/>
      <w:bCs/>
    </w:rPr>
  </w:style>
  <w:style w:type="paragraph" w:styleId="Style37">
    <w:name w:val="Содержимое врезки"/>
    <w:basedOn w:val="Normal"/>
    <w:qFormat/>
    <w:pPr/>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image" Target="media/image1.png"/><Relationship Id="rId4" Type="http://schemas.openxmlformats.org/officeDocument/2006/relationships/hyperlink" Target="https://www.google.ru/search?hl=ru&amp;tbo=p&amp;tbm=bks&amp;q=inauthor:&quot;Kazimierz+Micha&#322;owski&quot;&amp;source=gbs_metadata_r&amp;cad=2" TargetMode="External"/><Relationship Id="rId5" Type="http://schemas.openxmlformats.org/officeDocument/2006/relationships/hyperlink" Target="https://www.google.ru/search?hl=ru&amp;tbo=p&amp;tbm=bks&amp;q=inauthor:&quot;Christiane+Desroches-Noblecourt&quot;&amp;source=gbs_metadata_r&amp;cad=2" TargetMode="External"/><Relationship Id="rId6" Type="http://schemas.openxmlformats.org/officeDocument/2006/relationships/hyperlink" Target="https://www.google.ru/search?hl=ru&amp;tbo=p&amp;tbm=bks&amp;q=inauthor:&quot;J.+de+Linage&quot;&amp;source=gbs_metadata_r&amp;cad=2" TargetMode="Externa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hyperlink" Target="https://www.google.ru/search?hl=ru&amp;tbo=p&amp;tbm=bks&amp;q=inauthor:&quot;Kazimierz+Micha&#322;owski&quot;&amp;source=gbs_metadata_r&amp;cad=2" TargetMode="External"/><Relationship Id="rId12" Type="http://schemas.openxmlformats.org/officeDocument/2006/relationships/hyperlink" Target="https://www.google.ru/search?hl=ru&amp;tbo=p&amp;tbm=bks&amp;q=inauthor:&quot;Christiane+Desroches-Noblecourt&quot;&amp;source=gbs_metadata_r&amp;cad=2" TargetMode="External"/><Relationship Id="rId13" Type="http://schemas.openxmlformats.org/officeDocument/2006/relationships/hyperlink" Target="https://www.google.ru/search?hl=ru&amp;tbo=p&amp;tbm=bks&amp;q=inauthor:&quot;J.+de+Linage&quot;&amp;source=gbs_metadata_r&amp;cad=2" TargetMode="External"/><Relationship Id="rId14" Type="http://schemas.openxmlformats.org/officeDocument/2006/relationships/hyperlink" Target="https://www.google.ru/search?hl=ru&amp;tbo=p&amp;tbm=bks&amp;q=inauthor:&quot;Kazimierz+Micha&#322;owski&quot;&amp;source=gbs_metadata_r&amp;cad=2" TargetMode="External"/><Relationship Id="rId15" Type="http://schemas.openxmlformats.org/officeDocument/2006/relationships/hyperlink" Target="https://www.google.ru/search?hl=ru&amp;tbo=p&amp;tbm=bks&amp;q=inauthor:&quot;Christiane+Desroches-Noblecourt&quot;&amp;source=gbs_metadata_r&amp;cad=2" TargetMode="External"/><Relationship Id="rId16" Type="http://schemas.openxmlformats.org/officeDocument/2006/relationships/hyperlink" Target="https://www.google.ru/search?hl=ru&amp;tbo=p&amp;tbm=bks&amp;q=inauthor:&quot;J.+de+Linage&quot;&amp;source=gbs_metadata_r&amp;cad=2" TargetMode="External"/><Relationship Id="rId17" Type="http://schemas.openxmlformats.org/officeDocument/2006/relationships/hyperlink" Target="https://www.google.ru/search?hl=ru&amp;tbo=p&amp;tbm=bks&amp;q=bibliogroup:&quot;Mitteilungen+aus+der+&#196;gyptischen+Sammlung:+&#196;gyptisches+Museum+und+Papyrussammlung&quot;&amp;source=gbs_metadata_r&amp;cad=5" TargetMode="External"/><Relationship Id="rId18" Type="http://schemas.openxmlformats.org/officeDocument/2006/relationships/header" Target="header1.xml"/><Relationship Id="rId19" Type="http://schemas.openxmlformats.org/officeDocument/2006/relationships/footer" Target="footer2.xml"/><Relationship Id="rId20" Type="http://schemas.openxmlformats.org/officeDocument/2006/relationships/footnotes" Target="footnotes.xml"/><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49</TotalTime>
  <Application>LibreOffice/7.0.3.1$Linux_X86_64 LibreOffice_project/00$Build-1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2020-10-11T09:17:00Z</dcterms:created>
  <dc:creator>Vestnik IOS RAS</dc:creator>
  <dc:description/>
  <cp:keywords> </cp:keywords>
  <dc:language>ru-RU</dc:language>
  <cp:lastModifiedBy>Malykh</cp:lastModifiedBy>
  <dcterms:modified xsi:type="dcterms:W3CDTF">2020-12-15T16:04:00Z</dcterms:modified>
  <cp:revision>79</cp:revision>
  <dc:subject/>
  <dc:title>РУБРИКА: РЕЦЕНЗИИ; к юбилею ИВ РАН (</dc:title>
</cp:coreProperties>
</file>