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ИЗ ИСТОРИИ ОТЕЧЕСТВЕННОГО ВОСТОКОВЕДЕНИЯ</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10.31696/2618-7302-2020-4-201-209</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pPr>
      <w:r>
        <w:rPr>
          <w:rFonts w:cs="Garamond" w:ascii="Garamond" w:hAnsi="Garamond"/>
          <w:b/>
          <w:sz w:val="26"/>
          <w:szCs w:val="26"/>
        </w:rPr>
        <w:t>ИССЛЕДОВАНИЯ КРЫМСКОГО ПОЛУОСТРОВА</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 xml:space="preserve">РОССИЙСКИМИ УЧЕНЫМИ (КОНЕЦ </w:t>
      </w:r>
      <w:r>
        <w:rPr>
          <w:rFonts w:cs="Garamond" w:ascii="Garamond" w:hAnsi="Garamond"/>
          <w:b/>
          <w:sz w:val="26"/>
          <w:szCs w:val="26"/>
          <w:lang w:val="en-US"/>
        </w:rPr>
        <w:t>XVIII</w:t>
      </w:r>
      <w:r>
        <w:rPr>
          <w:rFonts w:cs="Garamond" w:ascii="Garamond" w:hAnsi="Garamond"/>
          <w:b/>
          <w:sz w:val="26"/>
          <w:szCs w:val="26"/>
        </w:rPr>
        <w:t> В.)</w:t>
      </w:r>
    </w:p>
    <w:p>
      <w:pPr>
        <w:pStyle w:val="Normal"/>
        <w:spacing w:lineRule="auto" w:line="360"/>
        <w:ind w:end="-31" w:hanging="0"/>
        <w:rPr>
          <w:rFonts w:ascii="Garamond" w:hAnsi="Garamond" w:cs="Garamond"/>
          <w:sz w:val="24"/>
          <w:szCs w:val="24"/>
        </w:rPr>
      </w:pPr>
      <w:r>
        <w:rPr>
          <w:rFonts w:cs="Garamond" w:ascii="Garamond" w:hAnsi="Garamond"/>
          <w:bCs/>
          <w:sz w:val="24"/>
          <w:szCs w:val="24"/>
        </w:rPr>
        <w:t xml:space="preserve">© 2020 </w:t>
        <w:tab/>
        <w:tab/>
        <w:tab/>
        <w:tab/>
      </w:r>
      <w:r>
        <w:rPr>
          <w:rFonts w:cs="Garamond" w:ascii="Garamond" w:hAnsi="Garamond"/>
          <w:b/>
          <w:sz w:val="26"/>
          <w:szCs w:val="26"/>
        </w:rPr>
        <w:t>О. М. Курникова</w:t>
      </w:r>
      <w:r>
        <w:rPr>
          <w:rStyle w:val="Style14"/>
          <w:rStyle w:val="Style21"/>
          <w:rFonts w:cs="Garamond" w:ascii="Garamond" w:hAnsi="Garamond"/>
          <w:sz w:val="26"/>
          <w:szCs w:val="26"/>
        </w:rPr>
        <w:footnoteReference w:id="2"/>
      </w:r>
    </w:p>
    <w:p>
      <w:pPr>
        <w:pStyle w:val="Normal"/>
        <w:ind w:end="-31" w:firstLine="720"/>
        <w:jc w:val="both"/>
        <w:rPr/>
      </w:pPr>
      <w:r>
        <w:rPr>
          <w:rFonts w:cs="Garamond" w:ascii="Garamond" w:hAnsi="Garamond"/>
          <w:sz w:val="22"/>
          <w:szCs w:val="22"/>
        </w:rPr>
        <w:t xml:space="preserve">Насыщенное историческое прошлое Крымского полуострова, его природные богатства и ресурсы, его красоты во все времена привлекали внимание исследователей-путешественников. В период с последней четверти </w:t>
      </w:r>
      <w:r>
        <w:rPr>
          <w:rFonts w:cs="Garamond" w:ascii="Garamond" w:hAnsi="Garamond"/>
          <w:sz w:val="22"/>
          <w:szCs w:val="22"/>
          <w:lang w:val="en-US"/>
        </w:rPr>
        <w:t>XV</w:t>
      </w:r>
      <w:r>
        <w:rPr>
          <w:rFonts w:cs="Garamond" w:ascii="Garamond" w:hAnsi="Garamond"/>
          <w:sz w:val="22"/>
          <w:szCs w:val="22"/>
        </w:rPr>
        <w:t xml:space="preserve"> и до конца </w:t>
      </w:r>
      <w:r>
        <w:rPr>
          <w:rFonts w:cs="Garamond" w:ascii="Garamond" w:hAnsi="Garamond"/>
          <w:sz w:val="22"/>
          <w:szCs w:val="22"/>
          <w:lang w:val="en-US"/>
        </w:rPr>
        <w:t>XVIII</w:t>
      </w:r>
      <w:r>
        <w:rPr>
          <w:rFonts w:cs="Garamond" w:ascii="Garamond" w:hAnsi="Garamond"/>
          <w:sz w:val="22"/>
          <w:szCs w:val="22"/>
        </w:rPr>
        <w:t xml:space="preserve"> в. западные и восточные исследователи, посещавшие Крымский полуостров с различными целями, изучали его географию, биологию и историю. Российские ученые-путешественники не имели возможности совершать исследовательские поездки по Крыму до конца </w:t>
      </w:r>
      <w:r>
        <w:rPr>
          <w:rFonts w:cs="Garamond" w:ascii="Garamond" w:hAnsi="Garamond"/>
          <w:sz w:val="22"/>
          <w:szCs w:val="22"/>
          <w:lang w:val="en-US"/>
        </w:rPr>
        <w:t>XVIII</w:t>
      </w:r>
      <w:r>
        <w:rPr>
          <w:rFonts w:cs="Garamond" w:ascii="Garamond" w:hAnsi="Garamond"/>
          <w:sz w:val="22"/>
          <w:szCs w:val="22"/>
        </w:rPr>
        <w:t> в. ввиду того, что на протяжении трех столетий (с 1475 по 1774 гг.) Крымский полуостров входил в состав Османской империи и являлся одной из ее важнейших провинций — как в торгово-экономическом, так и в военно-стратегическом отношении. С присоединением Крыма к России в 1783 г. начинается освоение новоприобретенных территорий. Исследование земель Крымского полуострова российскими учеными в первую очередь связано с политическими и экономическими переменами и преобразованиями в данном регионе. Именно ввиду необходимости получения сведений об устройстве Крыма, о его социально-экономических и этнографических особенностях, а также ввиду потребности информации о природных ресурсах земель Крымского полуострова для развития и роста его экономики, по приказу императрицы Екатерины </w:t>
      </w:r>
      <w:r>
        <w:rPr>
          <w:rFonts w:cs="Garamond" w:ascii="Garamond" w:hAnsi="Garamond"/>
          <w:sz w:val="22"/>
          <w:szCs w:val="22"/>
          <w:lang w:val="en-US"/>
        </w:rPr>
        <w:t>II</w:t>
      </w:r>
      <w:r>
        <w:rPr>
          <w:rFonts w:cs="Garamond" w:ascii="Garamond" w:hAnsi="Garamond"/>
          <w:sz w:val="22"/>
          <w:szCs w:val="22"/>
        </w:rPr>
        <w:t xml:space="preserve"> и по поручению правительства Санкт-Петербургская Императорская Академия Наук и Художеств направляет ученых в Крым. Российскими основоположниками изучения земель Крымского полуострова конца </w:t>
      </w:r>
      <w:r>
        <w:rPr>
          <w:rFonts w:cs="Garamond" w:ascii="Garamond" w:hAnsi="Garamond"/>
          <w:sz w:val="22"/>
          <w:szCs w:val="22"/>
          <w:lang w:val="en-US"/>
        </w:rPr>
        <w:t>XVIII</w:t>
      </w:r>
      <w:r>
        <w:rPr>
          <w:rFonts w:cs="Garamond" w:ascii="Garamond" w:hAnsi="Garamond"/>
          <w:sz w:val="22"/>
          <w:szCs w:val="22"/>
        </w:rPr>
        <w:t xml:space="preserve"> в. являются Василий Федорович Зуев (1754–1794), Карл Иванович Габлиц (1752–1821), Федор Осипович Черный (1745–1790), Петр Симон Паллас (1741–1811). Именно с их экспедиций начинается исследование Крыма российскими учеными в разных областях науки, а конец </w:t>
      </w:r>
      <w:r>
        <w:rPr>
          <w:rFonts w:cs="Garamond" w:ascii="Garamond" w:hAnsi="Garamond"/>
          <w:sz w:val="22"/>
          <w:szCs w:val="22"/>
          <w:lang w:val="en-US"/>
        </w:rPr>
        <w:t>XVIII</w:t>
      </w:r>
      <w:r>
        <w:rPr>
          <w:rFonts w:cs="Garamond" w:ascii="Garamond" w:hAnsi="Garamond"/>
          <w:sz w:val="22"/>
          <w:szCs w:val="22"/>
        </w:rPr>
        <w:t> в. становится началом становления российского крымоведения.</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xml:space="preserve"> Крым, присоединение Крыма к России в 1783 г., изучение Крыма, история науки, крымские экспедиции, российские ученые, Российская империя, история востоковедения</w:t>
      </w:r>
    </w:p>
    <w:p>
      <w:pPr>
        <w:sectPr>
          <w:footerReference w:type="default" r:id="rId2"/>
          <w:footnotePr>
            <w:numFmt w:val="chicago"/>
            <w:numRestart w:val="eachSect"/>
          </w:footnotePr>
          <w:type w:val="nextPage"/>
          <w:pgSz w:w="11055" w:h="14740"/>
          <w:pgMar w:left="1134" w:right="1134" w:header="0" w:top="1134" w:footer="709" w:bottom="1134" w:gutter="0"/>
          <w:pgNumType w:start="201"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Курникова О. М. Исследования Крымского полуострова российскими учеными (конец </w:t>
      </w:r>
      <w:r>
        <w:rPr>
          <w:rFonts w:cs="Garamond" w:ascii="Garamond" w:hAnsi="Garamond"/>
          <w:sz w:val="22"/>
          <w:szCs w:val="22"/>
          <w:lang w:val="en-US"/>
        </w:rPr>
        <w:t>XVIII</w:t>
      </w:r>
      <w:r>
        <w:rPr>
          <w:rFonts w:cs="Garamond" w:ascii="Garamond" w:hAnsi="Garamond"/>
          <w:sz w:val="22"/>
          <w:szCs w:val="22"/>
        </w:rPr>
        <w:t xml:space="preserve"> в.).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201–</w:t>
      </w:r>
      <w:r>
        <w:rPr>
          <w:rFonts w:cs="Garamond" w:ascii="Garamond" w:hAnsi="Garamond"/>
          <w:sz w:val="22"/>
          <w:szCs w:val="22"/>
        </w:rPr>
        <w:t>209</w:t>
      </w:r>
      <w:r>
        <w:rPr>
          <w:rFonts w:cs="Garamond" w:ascii="Garamond" w:hAnsi="Garamond"/>
          <w:sz w:val="22"/>
          <w:szCs w:val="22"/>
          <w:lang w:val="en-US"/>
        </w:rPr>
        <w:t>. DOI: 10.31696/2618-7302-2020-4-201-</w:t>
      </w:r>
      <w:r>
        <w:rPr>
          <w:rFonts w:cs="Garamond" w:ascii="Garamond" w:hAnsi="Garamond"/>
          <w:sz w:val="22"/>
          <w:szCs w:val="22"/>
        </w:rPr>
        <w:t>209</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STUDIES OF THE CRIMEAN PENINSULA BY RUSSIAN SCIENTISTS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(THE END OF THE 18</w:t>
      </w:r>
      <w:r>
        <w:rPr>
          <w:rFonts w:cs="Garamond" w:ascii="Garamond" w:hAnsi="Garamond"/>
          <w:b/>
          <w:sz w:val="26"/>
          <w:szCs w:val="26"/>
          <w:vertAlign w:val="superscript"/>
          <w:lang w:val="en-US"/>
        </w:rPr>
        <w:t>TH</w:t>
      </w:r>
      <w:r>
        <w:rPr>
          <w:rFonts w:cs="Garamond" w:ascii="Garamond" w:hAnsi="Garamond"/>
          <w:b/>
          <w:sz w:val="26"/>
          <w:szCs w:val="26"/>
          <w:lang w:val="en-US"/>
        </w:rPr>
        <w:t xml:space="preserve"> CENTURY)</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Oxana M. Kurnikova</w:t>
      </w:r>
    </w:p>
    <w:p>
      <w:pPr>
        <w:pStyle w:val="Normal"/>
        <w:ind w:end="-31" w:firstLine="720"/>
        <w:jc w:val="both"/>
        <w:rPr/>
      </w:pPr>
      <w:r>
        <w:rPr>
          <w:rFonts w:cs="Garamond" w:ascii="Garamond" w:hAnsi="Garamond"/>
          <w:sz w:val="22"/>
          <w:szCs w:val="22"/>
          <w:lang w:val="en-US"/>
        </w:rPr>
        <w:t>The rich historical past of the Crimean peninsula, its natural wealth and resources, its beauty at all times attracted the attention of traveling researchers. In the period from the last quarter of the 15</w:t>
      </w:r>
      <w:r>
        <w:rPr>
          <w:rFonts w:cs="Garamond" w:ascii="Garamond" w:hAnsi="Garamond"/>
          <w:sz w:val="22"/>
          <w:szCs w:val="22"/>
          <w:vertAlign w:val="superscript"/>
          <w:lang w:val="en-US"/>
        </w:rPr>
        <w:t>th</w:t>
      </w:r>
      <w:r>
        <w:rPr>
          <w:rFonts w:cs="Garamond" w:ascii="Garamond" w:hAnsi="Garamond"/>
          <w:sz w:val="22"/>
          <w:szCs w:val="22"/>
          <w:lang w:val="en-US"/>
        </w:rPr>
        <w:t xml:space="preserve"> century up to the end of the 18</w:t>
      </w:r>
      <w:r>
        <w:rPr>
          <w:rFonts w:cs="Garamond" w:ascii="Garamond" w:hAnsi="Garamond"/>
          <w:sz w:val="22"/>
          <w:szCs w:val="22"/>
          <w:vertAlign w:val="superscript"/>
          <w:lang w:val="en-US"/>
        </w:rPr>
        <w:t>th</w:t>
      </w:r>
      <w:r>
        <w:rPr>
          <w:rFonts w:cs="Garamond" w:ascii="Garamond" w:hAnsi="Garamond"/>
          <w:sz w:val="22"/>
          <w:szCs w:val="22"/>
          <w:lang w:val="en-US"/>
        </w:rPr>
        <w:t xml:space="preserve"> century, Western and Eastern researchers, visiting the Crimean peninsula for various purposes, studied its geography, biology, and history. Russian scientists-travelers did not have the opportunity to make research trips across the Crimea until the end of the 18</w:t>
      </w:r>
      <w:r>
        <w:rPr>
          <w:rFonts w:cs="Garamond" w:ascii="Garamond" w:hAnsi="Garamond"/>
          <w:sz w:val="22"/>
          <w:szCs w:val="22"/>
          <w:vertAlign w:val="superscript"/>
          <w:lang w:val="en-US"/>
        </w:rPr>
        <w:t>th</w:t>
      </w:r>
      <w:r>
        <w:rPr>
          <w:rFonts w:cs="Garamond" w:ascii="Garamond" w:hAnsi="Garamond"/>
          <w:sz w:val="22"/>
          <w:szCs w:val="22"/>
          <w:lang w:val="en-US"/>
        </w:rPr>
        <w:t xml:space="preserve"> century due to the fact that for three centuries (from 1475 till 1774) the Crimean peninsula was part of the Ottoman Empire, being one of its most important provinces, both in trade, economic, and military-strategic terms. With the annexation of Crimea by Russia in 1783, started the development of newly acquired territories. The beginning of the study of the lands of the Crimean peninsula by Russian scientists is primarily associated with political and economic changes and transformations in the region. For the development and growth of the economy of the Crimean region, information was needed about the structure of the region, its socio-economic and ethnographic features, as well as about its natural resources. Therefore, by order of the Empress of Russia Catherine II and the instructions of the country’s government, the St. Petersburg Imperial Academy of Sciences and Arts sends its scientists to the Crimea. Among Russian pioneers of the Crimean peninsula research in the late 18</w:t>
      </w:r>
      <w:r>
        <w:rPr>
          <w:rFonts w:cs="Garamond" w:ascii="Garamond" w:hAnsi="Garamond"/>
          <w:sz w:val="22"/>
          <w:szCs w:val="22"/>
          <w:vertAlign w:val="superscript"/>
          <w:lang w:val="en-US"/>
        </w:rPr>
        <w:t>th</w:t>
      </w:r>
      <w:r>
        <w:rPr>
          <w:rFonts w:cs="Garamond" w:ascii="Garamond" w:hAnsi="Garamond"/>
          <w:sz w:val="22"/>
          <w:szCs w:val="22"/>
          <w:lang w:val="en-US"/>
        </w:rPr>
        <w:t xml:space="preserve"> century there were Vasily Zuev (1754–1794),</w:t>
      </w:r>
      <w:r>
        <w:rPr>
          <w:rFonts w:cs="Garamond" w:ascii="Garamond" w:hAnsi="Garamond"/>
          <w:i/>
          <w:iCs/>
          <w:sz w:val="22"/>
          <w:szCs w:val="22"/>
          <w:shd w:fill="FFFFFF" w:val="clear"/>
          <w:lang w:val="en-US"/>
        </w:rPr>
        <w:t xml:space="preserve"> </w:t>
      </w:r>
      <w:r>
        <w:rPr>
          <w:rFonts w:cs="Garamond" w:ascii="Garamond" w:hAnsi="Garamond"/>
          <w:iCs/>
          <w:sz w:val="22"/>
          <w:szCs w:val="22"/>
          <w:shd w:fill="FFFFFF" w:val="clear"/>
          <w:lang w:val="en-US"/>
        </w:rPr>
        <w:t>Carl Ludwig Habliz</w:t>
      </w:r>
      <w:r>
        <w:rPr>
          <w:rFonts w:cs="Garamond" w:ascii="Garamond" w:hAnsi="Garamond"/>
          <w:i/>
          <w:iCs/>
          <w:sz w:val="22"/>
          <w:szCs w:val="22"/>
          <w:shd w:fill="FFFFFF" w:val="clear"/>
          <w:lang w:val="en-US"/>
        </w:rPr>
        <w:t xml:space="preserve"> </w:t>
      </w:r>
      <w:r>
        <w:rPr>
          <w:rFonts w:cs="Garamond" w:ascii="Garamond" w:hAnsi="Garamond"/>
          <w:sz w:val="22"/>
          <w:szCs w:val="22"/>
          <w:lang w:val="en-US"/>
        </w:rPr>
        <w:t>(1752–1821), Theodor Chyorny (1745–1790), and Peter Simon Pallas (1741–1811). The expeditions of these outstanding scholars and travellers commenced the Crimean exploration by Russian scientists in various fields of science, thus, the end of the 18</w:t>
      </w:r>
      <w:r>
        <w:rPr>
          <w:rFonts w:cs="Garamond" w:ascii="Garamond" w:hAnsi="Garamond"/>
          <w:sz w:val="22"/>
          <w:szCs w:val="22"/>
          <w:vertAlign w:val="superscript"/>
          <w:lang w:val="en-US"/>
        </w:rPr>
        <w:t>th</w:t>
      </w:r>
      <w:r>
        <w:rPr>
          <w:rFonts w:cs="Garamond" w:ascii="Garamond" w:hAnsi="Garamond"/>
          <w:sz w:val="22"/>
          <w:szCs w:val="22"/>
          <w:lang w:val="en-US"/>
        </w:rPr>
        <w:t xml:space="preserve"> century should be considered the beginning of Russian Crimean studies.</w:t>
      </w:r>
    </w:p>
    <w:p>
      <w:pPr>
        <w:pStyle w:val="Normal"/>
        <w:ind w:end="-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xml:space="preserve"> Crimea, annexation of Crimea by the Russian Empire in 1783, study of Crimea, history of science, Crimean expeditions, Russian scholars, Russian Empire, history of Oriental studies</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Kurnikova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Studies of the Crimean Peninsula by Russian Scientists (The End of the 18</w:t>
      </w:r>
      <w:r>
        <w:rPr>
          <w:rFonts w:cs="Garamond" w:ascii="Garamond" w:hAnsi="Garamond"/>
          <w:sz w:val="22"/>
          <w:szCs w:val="22"/>
          <w:vertAlign w:val="superscript"/>
          <w:lang w:val="en-US"/>
        </w:rPr>
        <w:t>th</w:t>
      </w:r>
      <w:r>
        <w:rPr>
          <w:rFonts w:cs="Garamond" w:ascii="Garamond" w:hAnsi="Garamond"/>
          <w:sz w:val="22"/>
          <w:szCs w:val="22"/>
          <w:lang w:val="en-US"/>
        </w:rPr>
        <w:t xml:space="preserve"> Century).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201–209.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10.31696/2618-7302-2020-4-201-209</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П</w:t>
      </w:r>
      <w:r>
        <w:rPr>
          <w:rFonts w:cs="Garamond" w:ascii="Garamond" w:hAnsi="Garamond"/>
          <w:sz w:val="24"/>
          <w:szCs w:val="24"/>
        </w:rPr>
        <w:t>осле поражения Османской империи в русско-турецкой войне 1768–1774</w:t>
      </w:r>
      <w:r>
        <w:rPr>
          <w:rFonts w:cs="Garamond" w:ascii="Garamond" w:hAnsi="Garamond"/>
          <w:sz w:val="24"/>
          <w:szCs w:val="24"/>
          <w:lang w:val="en-US"/>
        </w:rPr>
        <w:t> </w:t>
      </w:r>
      <w:r>
        <w:rPr>
          <w:rFonts w:cs="Garamond" w:ascii="Garamond" w:hAnsi="Garamond"/>
          <w:sz w:val="24"/>
          <w:szCs w:val="24"/>
        </w:rPr>
        <w:t>гг. и подписания Кючук-Кайнарджирского мирного договора в 1774</w:t>
      </w:r>
      <w:r>
        <w:rPr>
          <w:rFonts w:cs="Garamond" w:ascii="Garamond" w:hAnsi="Garamond"/>
          <w:sz w:val="24"/>
          <w:szCs w:val="24"/>
          <w:lang w:val="en-US"/>
        </w:rPr>
        <w:t> </w:t>
      </w:r>
      <w:r>
        <w:rPr>
          <w:rFonts w:cs="Garamond" w:ascii="Garamond" w:hAnsi="Garamond"/>
          <w:sz w:val="24"/>
          <w:szCs w:val="24"/>
        </w:rPr>
        <w:t xml:space="preserve">г., </w:t>
      </w:r>
      <w:r>
        <w:rPr>
          <w:rFonts w:eastAsia="SimSun;宋体" w:cs="Garamond" w:ascii="Garamond" w:hAnsi="Garamond"/>
          <w:sz w:val="24"/>
          <w:szCs w:val="24"/>
        </w:rPr>
        <w:t>по итогам которого</w:t>
      </w:r>
      <w:r>
        <w:rPr>
          <w:rFonts w:cs="Garamond" w:ascii="Garamond" w:hAnsi="Garamond"/>
          <w:sz w:val="24"/>
          <w:szCs w:val="24"/>
        </w:rPr>
        <w:t xml:space="preserve"> османы потеряли все свои владения в Крыму — эялет Кефе</w:t>
      </w:r>
      <w:r>
        <w:rPr>
          <w:rStyle w:val="Style14"/>
          <w:rStyle w:val="Style21"/>
          <w:rFonts w:cs="Garamond" w:ascii="Garamond" w:hAnsi="Garamond"/>
          <w:sz w:val="24"/>
          <w:szCs w:val="24"/>
        </w:rPr>
        <w:footnoteReference w:id="3"/>
      </w:r>
      <w:r>
        <w:rPr>
          <w:rFonts w:cs="Garamond" w:ascii="Garamond" w:hAnsi="Garamond"/>
          <w:sz w:val="24"/>
          <w:szCs w:val="24"/>
        </w:rPr>
        <w:t xml:space="preserve">, </w:t>
      </w:r>
      <w:r>
        <w:rPr>
          <w:rFonts w:eastAsia="SimSun;宋体" w:cs="Garamond" w:ascii="Garamond" w:hAnsi="Garamond"/>
          <w:sz w:val="24"/>
          <w:szCs w:val="24"/>
        </w:rPr>
        <w:t>Крымское ханство во главе с новым ханом Сахиб-Гиреем было признано независимым государством, свободным от Оттоманской Порты, а к России отошли город Керчь и турецкая крепость Ени-Кале, где сразу же были поставлены русские военные гарнизоны. Россия расположила в новых гаванях свой флот, что открыло для страны огромные долгожданные перспективы и возможности, связанные с получением вожделенного выхода к Черному морю,</w:t>
      </w:r>
      <w:r>
        <w:rPr>
          <w:rFonts w:cs="Garamond" w:ascii="Garamond" w:hAnsi="Garamond"/>
          <w:sz w:val="24"/>
          <w:szCs w:val="24"/>
        </w:rPr>
        <w:t xml:space="preserve"> право свободного прохода через Босфор и Дарданеллы, право строить и держать на Черном море флот. Черное море стало открыто для торговых судов России и других стран [Дружинина, 1955]. Не желавшая мириться с </w:t>
      </w:r>
      <w:r>
        <w:rPr>
          <w:rFonts w:eastAsia="SimSun;宋体" w:cs="Garamond" w:ascii="Garamond" w:hAnsi="Garamond"/>
          <w:sz w:val="24"/>
          <w:szCs w:val="24"/>
        </w:rPr>
        <w:t>окончательной потерей Крыма</w:t>
      </w:r>
      <w:r>
        <w:rPr>
          <w:rFonts w:cs="Garamond" w:ascii="Garamond" w:hAnsi="Garamond"/>
          <w:sz w:val="24"/>
          <w:szCs w:val="24"/>
        </w:rPr>
        <w:t xml:space="preserve"> Османская империя</w:t>
      </w:r>
      <w:r>
        <w:rPr>
          <w:rFonts w:eastAsia="SimSun;宋体" w:cs="Garamond" w:ascii="Garamond" w:hAnsi="Garamond"/>
          <w:sz w:val="24"/>
          <w:szCs w:val="24"/>
        </w:rPr>
        <w:t xml:space="preserve"> в 1775 г. вернула туда войска. Свободное и независимое Крымское ханство сотрясали мятежи и волнения, шла ожесточенная борьба за власть, ханы, которых тянули на свою сторону и Османская и Российская империи, непрерывно сменялись на престоле. Итогом крымских событий 1774–1783 гг. и успешной политики России стало отречение от престола хана Шахин-Гирея и передача Крыма России. 8 апреля 1783 г. Екатерина </w:t>
      </w:r>
      <w:r>
        <w:rPr>
          <w:rFonts w:eastAsia="SimSun;宋体" w:cs="Garamond" w:ascii="Garamond" w:hAnsi="Garamond"/>
          <w:sz w:val="24"/>
          <w:szCs w:val="24"/>
          <w:lang w:val="en-US"/>
        </w:rPr>
        <w:t>II</w:t>
      </w:r>
      <w:r>
        <w:rPr>
          <w:rFonts w:eastAsia="SimSun;宋体" w:cs="Garamond" w:ascii="Garamond" w:hAnsi="Garamond"/>
          <w:sz w:val="24"/>
          <w:szCs w:val="24"/>
        </w:rPr>
        <w:t xml:space="preserve"> издала манифест о присоединении Крымского полуострова, Тамани и Кубани к Российской империи. Так Крым вошел в состав России. 28 июня 1783 г. указом Екатерины все население Крыма вошло в российское подданство. Управлять краем был назначен генерал-губернатор князь Григорий Александрович Потемкин: </w:t>
      </w:r>
    </w:p>
    <w:p>
      <w:pPr>
        <w:pStyle w:val="Normal"/>
        <w:ind w:end="-31" w:firstLine="720"/>
        <w:jc w:val="both"/>
        <w:rPr/>
      </w:pPr>
      <w:r>
        <w:rPr>
          <w:rFonts w:eastAsia="SimSun;宋体" w:cs="Garamond" w:ascii="Garamond" w:hAnsi="Garamond"/>
          <w:sz w:val="24"/>
          <w:szCs w:val="24"/>
        </w:rPr>
        <w:t>«…Полуостров Крым с землею, лежащею между Перекопа и границ Екатеринославскаго Наместничества, и остров Тамань учреждая Областью, под именем Таврической, покуда умножение населения и разных нужных заведений подадут удобность устроить ея Губернию, препоручаем оную в управление Нашему Генералу, Екатеринославскому и Таврическому Генералу-Губернатору Князю Потемкину, котораго подвигом и самое Наше о всех сих землях предположение исполнено, предоставляя ему разделить ту область на уезды, назначить города, приуготовить к открытию в течение нынешняго года…»</w:t>
      </w:r>
      <w:r>
        <w:rPr>
          <w:rStyle w:val="Style14"/>
          <w:rStyle w:val="Style21"/>
          <w:rFonts w:eastAsia="SimSun;宋体" w:cs="Garamond" w:ascii="Garamond" w:hAnsi="Garamond"/>
          <w:sz w:val="24"/>
          <w:szCs w:val="24"/>
        </w:rPr>
        <w:footnoteReference w:id="4"/>
      </w:r>
      <w:r>
        <w:rPr>
          <w:rFonts w:eastAsia="SimSun;宋体" w:cs="Garamond" w:ascii="Garamond" w:hAnsi="Garamond"/>
          <w:sz w:val="24"/>
          <w:szCs w:val="24"/>
        </w:rPr>
        <w:t>.</w:t>
      </w:r>
    </w:p>
    <w:p>
      <w:pPr>
        <w:pStyle w:val="Normal"/>
        <w:ind w:end="-31" w:firstLine="720"/>
        <w:jc w:val="both"/>
        <w:rPr>
          <w:rFonts w:ascii="Garamond" w:hAnsi="Garamond" w:eastAsia="SimSun;宋体" w:cs="Garamond"/>
          <w:sz w:val="24"/>
          <w:szCs w:val="24"/>
        </w:rPr>
      </w:pPr>
      <w:r>
        <w:rPr>
          <w:rFonts w:eastAsia="SimSun;宋体" w:cs="Garamond" w:ascii="Garamond" w:hAnsi="Garamond"/>
          <w:sz w:val="24"/>
          <w:szCs w:val="24"/>
        </w:rPr>
        <w:t xml:space="preserve">В результате смены власти на полуострове и изменения политической расстановки сил в Северном Причерноморье долгожданные новоприобретенные земли Крыма представляли для России огромный интерес. Потемкин с большим энтузиазмом принялся за разработку проектов активного освоения Крымского полуострова. Строились обширные планы по развитию крымского региона и использования его сильных сторон: отличное географическое положение, благоприятный климат, богатые природными ископаемыми Крымские горы и др. В частности, было задумано поднимать сельское хозяйство: земледелие и хлебопашество, животноводство и скотоводство, виноградарство и виноделие, садоводство и шелководство. Строительство новых городов и селений, восстановление и обновление уже существующих городов, прирост населения, развитие торговли, образования и многое другое — лишь малая часть грандиозных планов Потемкина. </w:t>
      </w:r>
    </w:p>
    <w:p>
      <w:pPr>
        <w:pStyle w:val="Normal"/>
        <w:ind w:end="-31" w:firstLine="720"/>
        <w:jc w:val="both"/>
        <w:rPr/>
      </w:pPr>
      <w:r>
        <w:rPr>
          <w:rFonts w:eastAsia="SimSun;宋体" w:cs="Garamond" w:ascii="Garamond" w:hAnsi="Garamond"/>
          <w:sz w:val="24"/>
          <w:szCs w:val="24"/>
        </w:rPr>
        <w:t xml:space="preserve">Для воплощения программы по развитию Крымского полуострова было необходимо подробное изучение новоприобретенных земель. С целью исследования природы, географии, зоологии и ботаники полуострова туда отправляются первые российские ученые-путешественники. С конца </w:t>
      </w:r>
      <w:r>
        <w:rPr>
          <w:rFonts w:eastAsia="SimSun;宋体" w:cs="Garamond" w:ascii="Garamond" w:hAnsi="Garamond"/>
          <w:sz w:val="24"/>
          <w:szCs w:val="24"/>
          <w:lang w:val="en-US"/>
        </w:rPr>
        <w:t>XVIII </w:t>
      </w:r>
      <w:r>
        <w:rPr>
          <w:rFonts w:eastAsia="SimSun;宋体" w:cs="Garamond" w:ascii="Garamond" w:hAnsi="Garamond"/>
          <w:sz w:val="24"/>
          <w:szCs w:val="24"/>
        </w:rPr>
        <w:t xml:space="preserve">в. </w:t>
      </w:r>
      <w:r>
        <w:rPr>
          <w:rFonts w:cs="Garamond" w:ascii="Garamond" w:hAnsi="Garamond"/>
          <w:sz w:val="24"/>
          <w:szCs w:val="24"/>
        </w:rPr>
        <w:t>в истории Российской Академии Наук</w:t>
      </w:r>
      <w:r>
        <w:rPr>
          <w:rFonts w:eastAsia="SimSun;宋体" w:cs="Garamond" w:ascii="Garamond" w:hAnsi="Garamond"/>
          <w:sz w:val="24"/>
          <w:szCs w:val="24"/>
        </w:rPr>
        <w:t xml:space="preserve"> (Императорская Академия Наук и Художеств в Санкт-Петербурге) начинается период </w:t>
      </w:r>
      <w:r>
        <w:rPr>
          <w:rFonts w:cs="Garamond" w:ascii="Garamond" w:hAnsi="Garamond"/>
          <w:sz w:val="24"/>
          <w:szCs w:val="24"/>
        </w:rPr>
        <w:t>академических экспедиций</w:t>
      </w:r>
      <w:r>
        <w:rPr>
          <w:rFonts w:eastAsia="SimSun;宋体" w:cs="Garamond" w:ascii="Garamond" w:hAnsi="Garamond"/>
          <w:sz w:val="24"/>
          <w:szCs w:val="24"/>
        </w:rPr>
        <w:t xml:space="preserve"> и научных путешествий по Крыму, вследствие чего из-под пера отечественных ученых выходят первые сочинения по изучению Крымского полуострова, основанные на исследованиях, проведенных во время путешествий по землям Крыма.</w:t>
      </w:r>
      <w:r>
        <w:rPr>
          <w:rFonts w:cs="Garamond" w:ascii="Garamond" w:hAnsi="Garamond"/>
          <w:sz w:val="24"/>
          <w:szCs w:val="24"/>
        </w:rPr>
        <w:t xml:space="preserve"> </w:t>
      </w:r>
    </w:p>
    <w:p>
      <w:pPr>
        <w:pStyle w:val="Normal"/>
        <w:ind w:end="-31" w:firstLine="720"/>
        <w:jc w:val="both"/>
        <w:rPr>
          <w:rFonts w:ascii="Garamond" w:hAnsi="Garamond" w:eastAsia="SimSun;宋体" w:cs="Garamond"/>
          <w:sz w:val="24"/>
          <w:szCs w:val="24"/>
        </w:rPr>
      </w:pPr>
      <w:r>
        <w:rPr>
          <w:rFonts w:cs="Garamond" w:ascii="Garamond" w:hAnsi="Garamond"/>
          <w:sz w:val="24"/>
          <w:szCs w:val="24"/>
        </w:rPr>
        <w:t>Российские ученые смогли воочию увидеть Крым, которым недавно владели османы и татары, Крым, который еще сохранил в себе восточный колорит, быт и традиции, Крым, где еще оставшиеся городские и сельские строения, религиозные сооружения и разнообразные культурные объекты как будто рассказывали свою историю, Крым, где природа смогла соединить разные климатические и природные зоны, щедрое море с удобными для захода кораблей бухтами, пресноводные реки, богатые разными видами рыб и соленые озера, высокие горы и зеленые плодородные долины, бескрайние степи и густые леса.</w:t>
      </w:r>
    </w:p>
    <w:p>
      <w:pPr>
        <w:pStyle w:val="Normal"/>
        <w:ind w:end="-31" w:firstLine="720"/>
        <w:jc w:val="both"/>
        <w:rPr/>
      </w:pPr>
      <w:r>
        <w:rPr>
          <w:rFonts w:eastAsia="SimSun;宋体" w:cs="Garamond" w:ascii="Garamond" w:hAnsi="Garamond"/>
          <w:sz w:val="24"/>
          <w:szCs w:val="24"/>
        </w:rPr>
        <w:t>В задачи первых научных экспедиций входило изучение естественных природных условий и ресурсов полуострова, составление подробнейшего описания увиденного по пути следования:</w:t>
      </w:r>
      <w:r>
        <w:rPr>
          <w:rFonts w:cs="Garamond" w:ascii="Garamond" w:hAnsi="Garamond"/>
          <w:sz w:val="24"/>
          <w:szCs w:val="24"/>
        </w:rPr>
        <w:t xml:space="preserve"> городов, селений и крепостей, сохранившихся достопримечательностей, культурных и религиозных объектов, народов, проживающих в регионе, природы, флоры, фауны и т.</w:t>
      </w:r>
      <w:r>
        <w:rPr>
          <w:rFonts w:cs="Garamond" w:ascii="Garamond" w:hAnsi="Garamond"/>
          <w:sz w:val="24"/>
          <w:szCs w:val="24"/>
          <w:lang w:val="en-US"/>
        </w:rPr>
        <w:t> </w:t>
      </w:r>
      <w:r>
        <w:rPr>
          <w:rFonts w:cs="Garamond" w:ascii="Garamond" w:hAnsi="Garamond"/>
          <w:sz w:val="24"/>
          <w:szCs w:val="24"/>
        </w:rPr>
        <w:t>д. Для руководителей экспедиций в Крым даже специально были разработаны инструкции, в соответствии с которыми они должны были собирать разнообразную информацию, например, изучить состав почвы для развития земледелия или описать горные породы для добычи полезных ископаемых и т. д.</w:t>
      </w:r>
    </w:p>
    <w:p>
      <w:pPr>
        <w:pStyle w:val="Normal"/>
        <w:ind w:end="-31" w:firstLine="720"/>
        <w:jc w:val="both"/>
        <w:rPr/>
      </w:pPr>
      <w:r>
        <w:rPr>
          <w:rFonts w:eastAsia="SimSun;宋体" w:cs="Garamond" w:ascii="Garamond" w:hAnsi="Garamond"/>
          <w:sz w:val="24"/>
          <w:szCs w:val="24"/>
        </w:rPr>
        <w:t>Таким образом, присоединение Крыма к России в 1783</w:t>
      </w:r>
      <w:r>
        <w:rPr>
          <w:rFonts w:eastAsia="SimSun;宋体" w:cs="Garamond" w:ascii="Garamond" w:hAnsi="Garamond"/>
          <w:sz w:val="24"/>
          <w:szCs w:val="24"/>
          <w:lang w:val="en-US"/>
        </w:rPr>
        <w:t> </w:t>
      </w:r>
      <w:r>
        <w:rPr>
          <w:rFonts w:eastAsia="SimSun;宋体" w:cs="Garamond" w:ascii="Garamond" w:hAnsi="Garamond"/>
          <w:sz w:val="24"/>
          <w:szCs w:val="24"/>
        </w:rPr>
        <w:t>г., стало точкой отсчета в изучении крымской географии, ботаники, зоологии, истории, археологии, этнографии, экономики и других наук.</w:t>
      </w:r>
    </w:p>
    <w:p>
      <w:pPr>
        <w:pStyle w:val="Normal"/>
        <w:ind w:end="-31" w:firstLine="720"/>
        <w:jc w:val="both"/>
        <w:rPr>
          <w:rFonts w:ascii="Garamond" w:hAnsi="Garamond" w:cs="Garamond"/>
          <w:i/>
          <w:i/>
          <w:sz w:val="24"/>
          <w:szCs w:val="24"/>
        </w:rPr>
      </w:pPr>
      <w:r>
        <w:rPr>
          <w:rFonts w:cs="Garamond" w:ascii="Garamond" w:hAnsi="Garamond"/>
          <w:sz w:val="24"/>
          <w:szCs w:val="24"/>
        </w:rPr>
        <w:t xml:space="preserve">Известный историк, археолог и исследователь Крыма Александр Львович Бертье-Делагард писал: «…присоединение Крыма усилило побуждение тогдашних ученых к его исследованию, ставшему возможным и всячески облегчавшемуся русскими властями, не только помогавшими, но и всячески содействовавшими возможно большему и всестороннему познанию страны, столь издревле привлекательной, как Таврида… Привлекали к ее исследованию наиболее крупных ученых, но только самая малая их часть излагала свои труды на русском, а почти все изданное на языках иностранных осталось непереведенным и неведомым для русских…» [Паллас, 1999, с. 15]. Дело в том, что в </w:t>
      </w:r>
      <w:r>
        <w:rPr>
          <w:rFonts w:cs="Garamond" w:ascii="Garamond" w:hAnsi="Garamond"/>
          <w:sz w:val="24"/>
          <w:szCs w:val="24"/>
          <w:lang w:val="en-US"/>
        </w:rPr>
        <w:t>XVIII</w:t>
      </w:r>
      <w:r>
        <w:rPr>
          <w:rFonts w:cs="Garamond" w:ascii="Garamond" w:hAnsi="Garamond"/>
          <w:sz w:val="24"/>
          <w:szCs w:val="24"/>
        </w:rPr>
        <w:t xml:space="preserve"> в. в Санкт-Петербургской Императорской Академии Наук и Художеств большинство ученых были приглашенные иностранцы и, согласно сложившимся традициям, было принято труды, монографии, статьи и другие научные работы писать на немецком, французском, латинском языках, а на русский язык практических ничего не переводились. </w:t>
      </w:r>
    </w:p>
    <w:p>
      <w:pPr>
        <w:pStyle w:val="Normal"/>
        <w:ind w:end="-31" w:firstLine="720"/>
        <w:jc w:val="both"/>
        <w:rPr/>
      </w:pPr>
      <w:r>
        <w:rPr>
          <w:rFonts w:cs="Garamond" w:ascii="Garamond" w:hAnsi="Garamond"/>
          <w:sz w:val="24"/>
          <w:szCs w:val="24"/>
        </w:rPr>
        <w:t xml:space="preserve">Попытки продвигать русских исследователей, писать статьи и монографии на русском языке предпринимал русский ученый, путешественник, этнограф, академик Василий Федорович Зуев (1754–1794), ставший первым русским путешественником, описавшим Крымский полуостров. Его научным учителем был Петр Симон Паллас. Зуев принимал участие в экспедициях Палласа в Сибирь и на Урал, обрабатывал материалы, собранные за время полевых исследований. Позднее Академия отправила его для углубления знаний в Европу — в Лейденский и Страсбургский университеты. Зуев был опытным и знающим исследователем, ученым-этнографом. В 1781 г., за два года до официального присоединения Крыма к России, по поручению Академии Наук он отправился в путешествие во главе экспедиции для исследования южной части России. «В составе научного отряда были 4 человека: руководитель, студент, рисовальщик и для “стреляния зверей и птиц” — стрелок» [Ена, Ена, Ена, 2007, с. 71]. </w:t>
      </w:r>
    </w:p>
    <w:p>
      <w:pPr>
        <w:pStyle w:val="Normal"/>
        <w:ind w:end="-31" w:firstLine="720"/>
        <w:jc w:val="both"/>
        <w:rPr/>
      </w:pPr>
      <w:r>
        <w:rPr>
          <w:rFonts w:cs="Garamond" w:ascii="Garamond" w:hAnsi="Garamond"/>
          <w:sz w:val="24"/>
          <w:szCs w:val="24"/>
        </w:rPr>
        <w:t>Поездка по Крыму у Зуева была задумана по определенному пути: по морю добраться до Кефе</w:t>
      </w:r>
      <w:r>
        <w:rPr>
          <w:rStyle w:val="Style14"/>
          <w:rStyle w:val="Style21"/>
          <w:rFonts w:cs="Garamond" w:ascii="Garamond" w:hAnsi="Garamond"/>
          <w:sz w:val="24"/>
          <w:szCs w:val="24"/>
        </w:rPr>
        <w:footnoteReference w:id="5"/>
      </w:r>
      <w:r>
        <w:rPr>
          <w:rFonts w:cs="Garamond" w:ascii="Garamond" w:hAnsi="Garamond"/>
          <w:sz w:val="24"/>
          <w:szCs w:val="24"/>
        </w:rPr>
        <w:t>, из Кефе проехать по Керченскому и Таманскому полуостровам. Осмотрев Тамань, планировалось возвратиться обратно в Керчь, затем посетить Судак и через Крымские горы направиться в Карасубазар</w:t>
      </w:r>
      <w:r>
        <w:rPr>
          <w:rStyle w:val="Style14"/>
          <w:rStyle w:val="Style21"/>
          <w:rFonts w:cs="Garamond" w:ascii="Garamond" w:hAnsi="Garamond"/>
          <w:sz w:val="24"/>
          <w:szCs w:val="24"/>
        </w:rPr>
        <w:footnoteReference w:id="6"/>
      </w:r>
      <w:r>
        <w:rPr>
          <w:rFonts w:cs="Garamond" w:ascii="Garamond" w:hAnsi="Garamond"/>
          <w:sz w:val="24"/>
          <w:szCs w:val="24"/>
        </w:rPr>
        <w:t>, Бахчисарай, Инкерман, Евпаторию, затем, вероятно, планировалось покинуть полуостров через Перекоп. Волнения в Крымском ханстве и в целом неспокойная обстановка не позволили исполнить задуманный маршрут. Зуеву удалось пересечь степной Крым от Перекопа до Карасубазара, а затем он отправился через Крымские горы в Судак, на Южный берег Крыма, в Кефе и на Керченский полуостров [Ена, Ена, Ена, 2007, с. 74].</w:t>
      </w:r>
    </w:p>
    <w:p>
      <w:pPr>
        <w:pStyle w:val="Normal"/>
        <w:ind w:end="-31" w:firstLine="720"/>
        <w:jc w:val="both"/>
        <w:rPr/>
      </w:pPr>
      <w:r>
        <w:rPr>
          <w:rFonts w:cs="Garamond" w:ascii="Garamond" w:hAnsi="Garamond"/>
          <w:sz w:val="24"/>
          <w:szCs w:val="24"/>
        </w:rPr>
        <w:t>По возвращении из экспедиции Зуев написал работу «Путешественные записки от Санкт-Петербурга до Херсона в 1781 и 1782 г.» [Зуев, 1787]. Для исследования Крымского полуострова интересна часть труда, опубликованная в «Месяцеслове» 1783 г. отдельной статьей В. Зуева «Выписки из путешественных записок, касающиеся полуострова Крыма. 1782 г.», где он описал географические особенности полуострова, его положение, горы, реки, степи, охарактеризовал некоторые основные города Крыма: Бахчисарай, Кефе, Карасубазар, Акмечеть</w:t>
      </w:r>
      <w:r>
        <w:rPr>
          <w:rStyle w:val="Style14"/>
          <w:rStyle w:val="Style21"/>
          <w:rFonts w:cs="Garamond" w:ascii="Garamond" w:hAnsi="Garamond"/>
          <w:sz w:val="24"/>
          <w:szCs w:val="24"/>
        </w:rPr>
        <w:footnoteReference w:id="7"/>
      </w:r>
      <w:r>
        <w:rPr>
          <w:rFonts w:cs="Garamond" w:ascii="Garamond" w:hAnsi="Garamond"/>
          <w:sz w:val="24"/>
          <w:szCs w:val="24"/>
        </w:rPr>
        <w:t xml:space="preserve">, отметил города Судак, Алушта, Балаклава, Инкерман и Мангуп, оставил этнографические и статистические заметки о Крыме конца </w:t>
      </w:r>
      <w:r>
        <w:rPr>
          <w:rFonts w:cs="Garamond" w:ascii="Garamond" w:hAnsi="Garamond"/>
          <w:sz w:val="24"/>
          <w:szCs w:val="24"/>
          <w:lang w:val="en-US"/>
        </w:rPr>
        <w:t>XVIII</w:t>
      </w:r>
      <w:r>
        <w:rPr>
          <w:rFonts w:cs="Garamond" w:ascii="Garamond" w:hAnsi="Garamond"/>
          <w:sz w:val="24"/>
          <w:szCs w:val="24"/>
        </w:rPr>
        <w:t xml:space="preserve"> в. [Зуев, 1790]. «Полуостров </w:t>
      </w:r>
      <w:r>
        <w:rPr>
          <w:rFonts w:cs="Garamond" w:ascii="Garamond" w:hAnsi="Garamond"/>
          <w:iCs/>
          <w:sz w:val="24"/>
          <w:szCs w:val="24"/>
        </w:rPr>
        <w:t xml:space="preserve">Крым </w:t>
      </w:r>
      <w:r>
        <w:rPr>
          <w:rFonts w:cs="Garamond" w:ascii="Garamond" w:hAnsi="Garamond"/>
          <w:sz w:val="24"/>
          <w:szCs w:val="24"/>
        </w:rPr>
        <w:t xml:space="preserve">…имея фигуру похожую несколько на косоугольной четвероугольник со всех сторон окружен водою, с полуденной и западной Черным морем, с северной и восточной </w:t>
      </w:r>
      <w:r>
        <w:rPr>
          <w:rFonts w:cs="Garamond" w:ascii="Garamond" w:hAnsi="Garamond"/>
          <w:iCs/>
          <w:sz w:val="24"/>
          <w:szCs w:val="24"/>
        </w:rPr>
        <w:t>Сивашем и Азовским</w:t>
      </w:r>
      <w:r>
        <w:rPr>
          <w:rFonts w:cs="Garamond" w:ascii="Garamond" w:hAnsi="Garamond"/>
          <w:sz w:val="24"/>
          <w:szCs w:val="24"/>
        </w:rPr>
        <w:t xml:space="preserve"> морем, к матерой же земле от севера примыкается узким перешейком шириною верст на девять. Средственная его длина и ширина простирается верст на двести. Положение мест, начиная от перешейка, где стоит крепость </w:t>
      </w:r>
      <w:r>
        <w:rPr>
          <w:rFonts w:cs="Garamond" w:ascii="Garamond" w:hAnsi="Garamond"/>
          <w:iCs/>
          <w:sz w:val="24"/>
          <w:szCs w:val="24"/>
        </w:rPr>
        <w:t>Орь-Капи</w:t>
      </w:r>
      <w:r>
        <w:rPr>
          <w:rFonts w:cs="Garamond" w:ascii="Garamond" w:hAnsi="Garamond"/>
          <w:i/>
          <w:iCs/>
          <w:sz w:val="24"/>
          <w:szCs w:val="24"/>
        </w:rPr>
        <w:t xml:space="preserve"> </w:t>
      </w:r>
      <w:r>
        <w:rPr>
          <w:rFonts w:cs="Garamond" w:ascii="Garamond" w:hAnsi="Garamond"/>
          <w:sz w:val="24"/>
          <w:szCs w:val="24"/>
        </w:rPr>
        <w:t xml:space="preserve">или Перекопь, до начала гор у </w:t>
      </w:r>
      <w:r>
        <w:rPr>
          <w:rFonts w:cs="Garamond" w:ascii="Garamond" w:hAnsi="Garamond"/>
          <w:iCs/>
          <w:sz w:val="24"/>
          <w:szCs w:val="24"/>
        </w:rPr>
        <w:t>Карасу-Базара</w:t>
      </w:r>
      <w:r>
        <w:rPr>
          <w:rFonts w:cs="Garamond" w:ascii="Garamond" w:hAnsi="Garamond"/>
          <w:sz w:val="24"/>
          <w:szCs w:val="24"/>
        </w:rPr>
        <w:t xml:space="preserve">, во всем его пространстве ровное, чистое, но после мало по малу возвышается и превращается в высокие горы, составляющие южную сторону сего полуострова и береге Черного моря» [Зуев, 1790, с. 266]. Совершая свое путешествие в Крыму в 1782 г., когда полуостров уже не принадлежал Османам, но еще и не стал российским, а находился под управлением крымского хана Шахин-Гирея, Зуев немалую часть своего сочинения отдал подробному описанию жизнедеятельности крымских татар, повествуя об их законах, обычаях и традициях. «По итогам своей экспедиции на юг В. Ф. Зуев передал Академии наук восемь географических и топографических карт, 15 видов разных городов, минералогические коллекции, восемь пакетов гербария, 28 чучел птиц, 87 “флаконов” с рыбой, два ящика с насекомыми и многие другие материалы» [Ена, Ена, Ена, </w:t>
      </w:r>
      <w:r>
        <w:rPr>
          <w:rFonts w:cs="Garamond" w:ascii="Garamond" w:hAnsi="Garamond"/>
          <w:sz w:val="24"/>
          <w:szCs w:val="24"/>
          <w:shd w:fill="FFFFFF" w:val="clear"/>
        </w:rPr>
        <w:t>2007, с. 74–85]. Несмотря на то, что Крыму в сочинении В. Ф. Зуева посвящена одна глава, это первая отечественная работа, посвященная изучению Крымского полуострова.</w:t>
      </w:r>
    </w:p>
    <w:p>
      <w:pPr>
        <w:pStyle w:val="Normal"/>
        <w:ind w:end="-31" w:firstLine="720"/>
        <w:jc w:val="both"/>
        <w:rPr/>
      </w:pPr>
      <w:r>
        <w:rPr>
          <w:rFonts w:cs="Garamond" w:ascii="Garamond" w:hAnsi="Garamond"/>
          <w:sz w:val="24"/>
          <w:szCs w:val="24"/>
          <w:shd w:fill="FFFFFF" w:val="clear"/>
        </w:rPr>
        <w:t xml:space="preserve">Первый объемный труд о природе Крымского полуострова написал Карл Иванович Габлиц (1752–1821). В 1783 г. он был направлен Академией Наук в Крым во главе экспедиции для изучения природы Крымского полуострова. Являясь опытным географом и путешественником, К. И. Габлиц с большим энтузиазмом и ответственностью подошел к поставленной задаче. Габлиц побывал в разных частях Крымского полуострова, и ничто не укрылось от его взора: горы, степи, леса, реки и озера, море — все он осмотрел, исследовал и описал в монографии </w:t>
      </w:r>
      <w:r>
        <w:rPr>
          <w:rFonts w:cs="Garamond" w:ascii="Garamond" w:hAnsi="Garamond"/>
          <w:sz w:val="24"/>
          <w:szCs w:val="24"/>
        </w:rPr>
        <w:t xml:space="preserve">«Физическое описание Таврической области и ея местоположению, и по всем трем царствам природы» [Габлиц, 1785]. Книга состоит из трех глав и содержит информацию по географии, геологии, ботанике и зоологии Крымского полуострова. Первая глава называется </w:t>
      </w:r>
      <w:r>
        <w:rPr>
          <w:rFonts w:cs="Garamond" w:ascii="Garamond" w:hAnsi="Garamond"/>
          <w:sz w:val="24"/>
          <w:szCs w:val="24"/>
          <w:shd w:fill="FFFFFF" w:val="clear"/>
        </w:rPr>
        <w:t xml:space="preserve">«О естественном положении мест Таврической области, о качествах и свойствах земли и воды; и о всех в Минеральном Царстве встречающихся, предметах». Здесь содержится информация о территориальном делении полуострова на части с подробным описанием каждой территории. «Новоприсоединенная к Российской Империи область Таврическая лежит между пятьдесятым и пятьдесят пятым градусом долготы; а под сорок пятым и сорок седьмым широты. К Северу простирает она пределы свои до Екатеринославскаго Наместничества; с Восточной стороны отделяется Азовским морем и протоками реки Кубани; а с Полуденной, Западной и Северозападной Черным морем. Соображая положение и свойство заключаемых ею мест, можно разделить оную на четыре части: на Плоскую, на Горную, на Полуостров Керчинской и Остров Тамань…» [Габлиц, 1785, с. 3]. Вторая глава монографии посвящена флоре Крымского полуострова и называется «Царство растений». В последней части «Царство животных» монографии Габлица рассмотрена фауна Крыма. </w:t>
      </w:r>
    </w:p>
    <w:p>
      <w:pPr>
        <w:pStyle w:val="Normal"/>
        <w:ind w:end="-31" w:firstLine="720"/>
        <w:jc w:val="both"/>
        <w:rPr/>
      </w:pPr>
      <w:r>
        <w:rPr>
          <w:rFonts w:cs="Garamond" w:ascii="Garamond" w:hAnsi="Garamond"/>
          <w:sz w:val="24"/>
          <w:szCs w:val="24"/>
          <w:shd w:fill="FFFFFF" w:val="clear"/>
        </w:rPr>
        <w:t>Проведенное Габлицем исследование природы Крымского полуострова поражает масштабностью и полнотой: он изучил практически каждую пядь крымской земли, досконально исследовал рельеф полуострова, равнины и горы. Так, он первый предложил разделение Крымских гор на три гряды: «В рассуждении высоты своей и положения все сии горы разделяются на передовые, на средние, и на крайний Южный хребет» [Габлиц, 1785, с. 7]. Габлиц изучал горные породы, полезные ископаемые, минеральные вещества Крымских гор, исследовал разновидности и состав почв в разных частях полуострова. Растительный и животный мир Крыма описан Габлицем подробно и основательно. В поле его зрения попали как домашний скот, так и дикие животные и птицы, внимание было уделено земноводным, пресмыкающимся и насекомым, речным и морским рыбам и моллюскам. Огромная работа была проделана в довольно короткий срок и в тяжелых бытовых условиях. Уже в 1784 г. труд был представлен Потемкину, а в 1785 г. монография была опубликована. В 1784 г. Габлиц был назначен вице-губернатором Таврической губернии и сохранял этот пост до 1802 г.; ему были пожалованы имения недалеко от города Судак и в деревне Чоргун. Габлиц представил свой фундаментальный труд Екатерине </w:t>
      </w:r>
      <w:r>
        <w:rPr>
          <w:rFonts w:cs="Garamond" w:ascii="Garamond" w:hAnsi="Garamond"/>
          <w:sz w:val="24"/>
          <w:szCs w:val="24"/>
          <w:shd w:fill="FFFFFF" w:val="clear"/>
          <w:lang w:val="en-US"/>
        </w:rPr>
        <w:t>II</w:t>
      </w:r>
      <w:r>
        <w:rPr>
          <w:rFonts w:cs="Garamond" w:ascii="Garamond" w:hAnsi="Garamond"/>
          <w:sz w:val="24"/>
          <w:szCs w:val="24"/>
          <w:shd w:fill="FFFFFF" w:val="clear"/>
        </w:rPr>
        <w:t xml:space="preserve"> во время ее путешествия по Крымскому полуострову в 1787 г. и получил высокую оценку своей работы. Монография Габлица была переведена на английский (1788), немецкий (1789) и французский (1788) языки. Позднее был опубликован еще один труд К. И. Габлица — «Географические известия служащие к объяснению прежнего состояния нынешней Таврической Губернии собранные из разных древних и средних времен писателей с тремя картами» об истории и природе Крыма [Габлиц, 1803].</w:t>
      </w:r>
    </w:p>
    <w:p>
      <w:pPr>
        <w:pStyle w:val="Normal"/>
        <w:ind w:end="-31" w:firstLine="720"/>
        <w:jc w:val="both"/>
        <w:rPr/>
      </w:pPr>
      <w:r>
        <w:rPr>
          <w:rFonts w:cs="Garamond" w:ascii="Garamond" w:hAnsi="Garamond"/>
          <w:sz w:val="24"/>
          <w:szCs w:val="24"/>
        </w:rPr>
        <w:t xml:space="preserve">В конце </w:t>
      </w:r>
      <w:r>
        <w:rPr>
          <w:rFonts w:cs="Garamond" w:ascii="Garamond" w:hAnsi="Garamond"/>
          <w:sz w:val="24"/>
          <w:szCs w:val="24"/>
          <w:lang w:val="en-US"/>
        </w:rPr>
        <w:t>XVIII</w:t>
      </w:r>
      <w:r>
        <w:rPr>
          <w:rFonts w:cs="Garamond" w:ascii="Garamond" w:hAnsi="Garamond"/>
          <w:sz w:val="24"/>
          <w:szCs w:val="24"/>
        </w:rPr>
        <w:t> в. в Крым снаряжались экспедиции как для изучения географии, биологии, истории, так и для астрономических, топографических, геодезических, картографических исследований. Во главе одной из таких академических экспедиций был поставлен Федор Осипович Черный (1745–1790) — астроном, картограф, адъюнкт Географического департамента Академии Наук. Черный имел большой опыт путешествий в составе академических экспедиций в Сибирь, Молдавию, Белоруссию, обладал навыками геодезиста, в экспедициях занимался определением географических положений объектов (широта и долгота), астрономо-географическими работами, гидрографическими съемками, метеорологическими наблюдениями и картографией. Поэтому, когда Потемкин, выполняя пожелание Екатерины, «…чтоб в Таврической области учинены были астрономические обсервации» [Шибанов, 1978, с. 77] отправил запрос к директору Академии Наук княгине Е. Р. Дашковой: «назначенных к тому людей ваше сиятельство покорно прошу прислать ко мне ради надлежащего отправления и снабжения их тамо всем потребным, так как сии обсервации учинены быть должны на счет суммы таврической» [Шибанов, 1978, с. 77], Дашкова назначала Ф. О.Черного главой астрономической экспедиции в Крым 1785 г. В состав экспедиции вошли также помощник Карл Арнольди и «часовой мастер для поправки в случае нужды его инструментов…» [Шибанов, 1978, с. 77]. Задачи для экспедиции ставились следующие: «Г-н Черный будет иметь полное наблюдение долготы и широты в Яникулях</w:t>
      </w:r>
      <w:r>
        <w:rPr>
          <w:rStyle w:val="Style14"/>
          <w:rStyle w:val="Style21"/>
          <w:rFonts w:cs="Garamond" w:ascii="Garamond" w:hAnsi="Garamond"/>
          <w:sz w:val="24"/>
          <w:szCs w:val="24"/>
        </w:rPr>
        <w:footnoteReference w:id="8"/>
      </w:r>
      <w:r>
        <w:rPr>
          <w:rFonts w:cs="Garamond" w:ascii="Garamond" w:hAnsi="Garamond"/>
          <w:sz w:val="24"/>
          <w:szCs w:val="24"/>
        </w:rPr>
        <w:t>, Инкермане, Гезлове</w:t>
      </w:r>
      <w:r>
        <w:rPr>
          <w:rStyle w:val="Style14"/>
          <w:rStyle w:val="Style21"/>
          <w:rFonts w:cs="Garamond" w:ascii="Garamond" w:hAnsi="Garamond"/>
          <w:sz w:val="24"/>
          <w:szCs w:val="24"/>
        </w:rPr>
        <w:footnoteReference w:id="9"/>
      </w:r>
      <w:r>
        <w:rPr>
          <w:rFonts w:cs="Garamond" w:ascii="Garamond" w:hAnsi="Garamond"/>
          <w:sz w:val="24"/>
          <w:szCs w:val="24"/>
        </w:rPr>
        <w:t>, а в Керчи и Перекопе только одну широту…» [Шибанов, 1978, с. 77] (</w:t>
      </w:r>
      <w:r>
        <w:rPr>
          <w:rFonts w:cs="Garamond" w:ascii="Garamond" w:hAnsi="Garamond"/>
          <w:i/>
          <w:sz w:val="24"/>
          <w:szCs w:val="24"/>
        </w:rPr>
        <w:t>табл. 1</w:t>
      </w:r>
      <w:r>
        <w:rPr>
          <w:rFonts w:cs="Garamond" w:ascii="Garamond" w:hAnsi="Garamond"/>
          <w:sz w:val="24"/>
          <w:szCs w:val="24"/>
        </w:rPr>
        <w:t>). В «Наказе», составленном для экспедиции, говорилось: «Во всех предписанных местах наблюдать склонение магнитной стрелки, делать метеорологические наблюдения, записывать состояние барометра и термометра и другие воздушные перемены каждый день раза по три» [Шибанов, 1978, с. 78]. Маршрут экспедиции пролегал следующим образом: Перекоп, Евпатория, Севастополь, Феодосия, крепость Ени-Кале. Экспедиция провела в Крыму все лето, прибыв в Перекоп 17 июня и покинув Крым 2 сентября. Поставленные перед экспедицией задачи были выполнены в полном объеме.</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rPr>
          <w:rFonts w:ascii="Garamond" w:hAnsi="Garamond" w:cs="Garamond"/>
          <w:sz w:val="22"/>
          <w:szCs w:val="22"/>
        </w:rPr>
      </w:pPr>
      <w:r>
        <w:rPr>
          <w:rFonts w:cs="Garamond" w:ascii="Garamond" w:hAnsi="Garamond"/>
          <w:i/>
          <w:sz w:val="22"/>
          <w:szCs w:val="22"/>
        </w:rPr>
        <w:t>Табл. 1</w:t>
      </w:r>
      <w:r>
        <w:rPr>
          <w:rFonts w:cs="Garamond" w:ascii="Garamond" w:hAnsi="Garamond"/>
          <w:sz w:val="22"/>
          <w:szCs w:val="22"/>
        </w:rPr>
        <w:t>. Список астрономических пунктов, определенных Ф. А. Черным</w:t>
      </w:r>
    </w:p>
    <w:p>
      <w:pPr>
        <w:pStyle w:val="Normal"/>
        <w:ind w:end="-31" w:hanging="0"/>
        <w:rPr>
          <w:rFonts w:ascii="Garamond" w:hAnsi="Garamond" w:cs="Garamond"/>
          <w:sz w:val="22"/>
          <w:szCs w:val="22"/>
        </w:rPr>
      </w:pPr>
      <w:r>
        <w:rPr>
          <w:rFonts w:cs="Garamond" w:ascii="Garamond" w:hAnsi="Garamond"/>
          <w:sz w:val="22"/>
          <w:szCs w:val="22"/>
        </w:rPr>
        <w:t>(по: [Шибанов, 1978, с. 81])</w:t>
      </w:r>
    </w:p>
    <w:tbl>
      <w:tblPr>
        <w:tblW w:w="8830" w:type="dxa"/>
        <w:jc w:val="start"/>
        <w:tblInd w:w="-5" w:type="dxa"/>
        <w:tblLayout w:type="fixed"/>
        <w:tblCellMar>
          <w:top w:w="0" w:type="dxa"/>
          <w:start w:w="108" w:type="dxa"/>
          <w:bottom w:w="0" w:type="dxa"/>
          <w:end w:w="108" w:type="dxa"/>
        </w:tblCellMar>
      </w:tblPr>
      <w:tblGrid>
        <w:gridCol w:w="2940"/>
        <w:gridCol w:w="2940"/>
        <w:gridCol w:w="2950"/>
      </w:tblGrid>
      <w:tr>
        <w:trPr/>
        <w:tc>
          <w:tcPr>
            <w:tcW w:w="2940" w:type="dxa"/>
            <w:tcBorders>
              <w:top w:val="single" w:sz="4" w:space="0" w:color="000000"/>
              <w:start w:val="single" w:sz="4" w:space="0" w:color="000000"/>
              <w:bottom w:val="single" w:sz="4" w:space="0" w:color="000000"/>
              <w:end w:val="single" w:sz="4" w:space="0" w:color="000000"/>
            </w:tcBorders>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Название пункта</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2940" w:type="dxa"/>
            <w:tcBorders>
              <w:top w:val="single" w:sz="4" w:space="0" w:color="000000"/>
              <w:start w:val="single" w:sz="4" w:space="0" w:color="000000"/>
              <w:bottom w:val="single" w:sz="4" w:space="0" w:color="000000"/>
              <w:end w:val="single" w:sz="4" w:space="0" w:color="000000"/>
            </w:tcBorders>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Долгота от Парижа</w:t>
            </w:r>
          </w:p>
        </w:tc>
        <w:tc>
          <w:tcPr>
            <w:tcW w:w="2950" w:type="dxa"/>
            <w:tcBorders>
              <w:top w:val="single" w:sz="4" w:space="0" w:color="000000"/>
              <w:start w:val="single" w:sz="4" w:space="0" w:color="000000"/>
              <w:bottom w:val="single" w:sz="4" w:space="0" w:color="000000"/>
              <w:end w:val="single" w:sz="4" w:space="0" w:color="000000"/>
            </w:tcBorders>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Широта</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Евпатория</w:t>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lang w:val="en-US"/>
              </w:rPr>
            </w:pPr>
            <w:r>
              <w:rPr>
                <w:rFonts w:eastAsia="Garamond" w:cs="Garamond" w:ascii="Garamond" w:hAnsi="Garamond"/>
                <w:sz w:val="22"/>
                <w:szCs w:val="22"/>
              </w:rPr>
              <w:t xml:space="preserve">     </w:t>
            </w:r>
            <w:r>
              <w:rPr>
                <w:rFonts w:cs="Garamond" w:ascii="Garamond" w:hAnsi="Garamond"/>
                <w:sz w:val="22"/>
                <w:szCs w:val="22"/>
              </w:rPr>
              <w:t>2</w:t>
            </w:r>
            <w:r>
              <w:rPr>
                <w:rFonts w:cs="Garamond" w:ascii="Garamond" w:hAnsi="Garamond"/>
                <w:sz w:val="22"/>
                <w:szCs w:val="22"/>
                <w:vertAlign w:val="superscript"/>
                <w:lang w:val="en-US"/>
              </w:rPr>
              <w:t>h</w:t>
            </w:r>
            <w:r>
              <w:rPr>
                <w:rFonts w:cs="Garamond" w:ascii="Garamond" w:hAnsi="Garamond"/>
                <w:sz w:val="22"/>
                <w:szCs w:val="22"/>
              </w:rPr>
              <w:t xml:space="preserve">        </w:t>
            </w:r>
            <w:r>
              <w:rPr>
                <w:rFonts w:cs="Garamond" w:ascii="Garamond" w:hAnsi="Garamond"/>
                <w:sz w:val="22"/>
                <w:szCs w:val="22"/>
                <w:lang w:val="en-US"/>
              </w:rPr>
              <w:t>4</w:t>
            </w:r>
            <w:r>
              <w:rPr>
                <w:rFonts w:cs="Garamond" w:ascii="Garamond" w:hAnsi="Garamond"/>
                <w:sz w:val="22"/>
                <w:szCs w:val="22"/>
                <w:vertAlign w:val="superscript"/>
                <w:lang w:val="en-US"/>
              </w:rPr>
              <w:t>m</w:t>
            </w:r>
            <w:r>
              <w:rPr>
                <w:rFonts w:cs="Garamond" w:ascii="Garamond" w:hAnsi="Garamond"/>
                <w:sz w:val="22"/>
                <w:szCs w:val="22"/>
                <w:vertAlign w:val="superscript"/>
              </w:rPr>
              <w:t xml:space="preserve">  </w:t>
            </w:r>
            <w:r>
              <w:rPr>
                <w:rFonts w:cs="Garamond" w:ascii="Garamond" w:hAnsi="Garamond"/>
                <w:sz w:val="22"/>
                <w:szCs w:val="22"/>
              </w:rPr>
              <w:t xml:space="preserve">      </w:t>
            </w:r>
            <w:r>
              <w:rPr>
                <w:rFonts w:cs="Garamond" w:ascii="Garamond" w:hAnsi="Garamond"/>
                <w:sz w:val="22"/>
                <w:szCs w:val="22"/>
                <w:lang w:val="en-US"/>
              </w:rPr>
              <w:t>20</w:t>
            </w:r>
            <w:r>
              <w:rPr>
                <w:rFonts w:cs="Garamond" w:ascii="Garamond" w:hAnsi="Garamond"/>
                <w:sz w:val="22"/>
                <w:szCs w:val="22"/>
                <w:vertAlign w:val="superscript"/>
                <w:lang w:val="en-US"/>
              </w:rPr>
              <w:t>s</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lang w:val="en-US"/>
              </w:rPr>
              <w:t>45</w:t>
            </w:r>
            <w:r>
              <w:rPr>
                <w:rFonts w:cs="Garamond" w:ascii="Garamond" w:hAnsi="Garamond"/>
                <w:sz w:val="22"/>
                <w:szCs w:val="22"/>
                <w:vertAlign w:val="superscript"/>
                <w:lang w:val="en-US"/>
              </w:rPr>
              <w:t>o</w:t>
            </w:r>
            <w:r>
              <w:rPr>
                <w:rFonts w:cs="Garamond" w:ascii="Garamond" w:hAnsi="Garamond"/>
                <w:sz w:val="22"/>
                <w:szCs w:val="22"/>
                <w:vertAlign w:val="superscript"/>
              </w:rPr>
              <w:t xml:space="preserve"> </w:t>
            </w:r>
            <w:r>
              <w:rPr>
                <w:rFonts w:cs="Garamond" w:ascii="Garamond" w:hAnsi="Garamond"/>
                <w:sz w:val="22"/>
                <w:szCs w:val="22"/>
              </w:rPr>
              <w:t xml:space="preserve">       </w:t>
            </w:r>
            <w:r>
              <w:rPr>
                <w:rFonts w:cs="Garamond" w:ascii="Garamond" w:hAnsi="Garamond"/>
                <w:sz w:val="22"/>
                <w:szCs w:val="22"/>
                <w:lang w:val="en-US"/>
              </w:rPr>
              <w:t xml:space="preserve">14′ </w:t>
            </w:r>
            <w:r>
              <w:rPr>
                <w:rFonts w:cs="Garamond" w:ascii="Garamond" w:hAnsi="Garamond"/>
                <w:sz w:val="22"/>
                <w:szCs w:val="22"/>
              </w:rPr>
              <w:t xml:space="preserve">        </w:t>
            </w:r>
            <w:r>
              <w:rPr>
                <w:rFonts w:cs="Garamond" w:ascii="Garamond" w:hAnsi="Garamond"/>
                <w:sz w:val="22"/>
                <w:szCs w:val="22"/>
                <w:lang w:val="en-US"/>
              </w:rPr>
              <w:t>0″</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Севастополь</w:t>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2          4         57</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44         41         26</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Еникале</w:t>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2          16       26</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45         21         0</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Моздок</w:t>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2          46       0</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43         43         23</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Перекоп</w:t>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center"/>
              <w:rPr>
                <w:rFonts w:ascii="Garamond" w:hAnsi="Garamond" w:cs="Garamond"/>
                <w:sz w:val="22"/>
                <w:szCs w:val="22"/>
              </w:rPr>
            </w:pPr>
            <w:r>
              <w:rPr>
                <w:rFonts w:cs="Garamond" w:ascii="Garamond" w:hAnsi="Garamond"/>
                <w:sz w:val="22"/>
                <w:szCs w:val="22"/>
              </w:rPr>
              <w:t>-----</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46         2 ½</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Феодосия</w:t>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center"/>
              <w:rPr>
                <w:rFonts w:ascii="Garamond" w:hAnsi="Garamond" w:cs="Garamond"/>
                <w:sz w:val="22"/>
                <w:szCs w:val="22"/>
              </w:rPr>
            </w:pPr>
            <w:r>
              <w:rPr>
                <w:rFonts w:cs="Garamond" w:ascii="Garamond" w:hAnsi="Garamond"/>
                <w:sz w:val="22"/>
                <w:szCs w:val="22"/>
              </w:rPr>
              <w:t>-----</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45         4           0</w:t>
            </w:r>
          </w:p>
        </w:tc>
      </w:tr>
      <w:tr>
        <w:trPr/>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both"/>
              <w:rPr>
                <w:rFonts w:ascii="Garamond" w:hAnsi="Garamond" w:cs="Garamond"/>
                <w:sz w:val="22"/>
                <w:szCs w:val="22"/>
              </w:rPr>
            </w:pPr>
            <w:r>
              <w:rPr>
                <w:rFonts w:cs="Garamond" w:ascii="Garamond" w:hAnsi="Garamond"/>
                <w:sz w:val="22"/>
                <w:szCs w:val="22"/>
              </w:rPr>
              <w:t>Тамань</w:t>
            </w:r>
          </w:p>
          <w:p>
            <w:pPr>
              <w:pStyle w:val="Normal"/>
              <w:ind w:end="-31" w:hanging="0"/>
              <w:jc w:val="both"/>
              <w:rPr>
                <w:rFonts w:ascii="Garamond" w:hAnsi="Garamond" w:cs="Garamond"/>
                <w:sz w:val="8"/>
                <w:szCs w:val="8"/>
                <w:lang w:val="en-US"/>
              </w:rPr>
            </w:pPr>
            <w:r>
              <w:rPr>
                <w:rFonts w:cs="Garamond" w:ascii="Garamond" w:hAnsi="Garamond"/>
                <w:sz w:val="8"/>
                <w:szCs w:val="8"/>
                <w:lang w:val="en-US"/>
              </w:rPr>
            </w:r>
          </w:p>
        </w:tc>
        <w:tc>
          <w:tcPr>
            <w:tcW w:w="2940" w:type="dxa"/>
            <w:tcBorders>
              <w:top w:val="single" w:sz="4" w:space="0" w:color="000000"/>
              <w:start w:val="single" w:sz="4" w:space="0" w:color="000000"/>
              <w:bottom w:val="single" w:sz="4" w:space="0" w:color="000000"/>
              <w:end w:val="single" w:sz="4" w:space="0" w:color="000000"/>
            </w:tcBorders>
          </w:tcPr>
          <w:p>
            <w:pPr>
              <w:pStyle w:val="Normal"/>
              <w:ind w:end="-31" w:hanging="0"/>
              <w:jc w:val="center"/>
              <w:rPr>
                <w:rFonts w:ascii="Garamond" w:hAnsi="Garamond" w:cs="Garamond"/>
                <w:sz w:val="22"/>
                <w:szCs w:val="22"/>
              </w:rPr>
            </w:pPr>
            <w:r>
              <w:rPr>
                <w:rFonts w:cs="Garamond" w:ascii="Garamond" w:hAnsi="Garamond"/>
                <w:sz w:val="22"/>
                <w:szCs w:val="22"/>
              </w:rPr>
              <w:t>-----</w:t>
            </w:r>
          </w:p>
        </w:tc>
        <w:tc>
          <w:tcPr>
            <w:tcW w:w="2950" w:type="dxa"/>
            <w:tcBorders>
              <w:top w:val="single" w:sz="4" w:space="0" w:color="000000"/>
              <w:start w:val="single" w:sz="4" w:space="0" w:color="000000"/>
              <w:bottom w:val="single" w:sz="4" w:space="0" w:color="000000"/>
              <w:end w:val="single" w:sz="4" w:space="0" w:color="000000"/>
            </w:tcBorders>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45         12         16</w:t>
            </w:r>
          </w:p>
        </w:tc>
      </w:tr>
    </w:tbl>
    <w:p>
      <w:pPr>
        <w:pStyle w:val="Normal"/>
        <w:ind w:end="-31" w:hanging="0"/>
        <w:jc w:val="both"/>
        <w:rPr>
          <w:rFonts w:ascii="Garamond" w:hAnsi="Garamond" w:cs="Garamond"/>
          <w:sz w:val="22"/>
          <w:szCs w:val="22"/>
          <w:shd w:fill="FFFFFF" w:val="clear"/>
        </w:rPr>
      </w:pPr>
      <w:r>
        <w:rPr>
          <w:rFonts w:cs="Garamond" w:ascii="Garamond" w:hAnsi="Garamond"/>
          <w:sz w:val="22"/>
          <w:szCs w:val="22"/>
          <w:shd w:fill="FFFFFF" w:val="clear"/>
        </w:rPr>
      </w:r>
    </w:p>
    <w:p>
      <w:pPr>
        <w:pStyle w:val="Normal"/>
        <w:ind w:end="-31" w:firstLine="720"/>
        <w:jc w:val="both"/>
        <w:rPr/>
      </w:pPr>
      <w:r>
        <w:rPr>
          <w:rFonts w:cs="Garamond" w:ascii="Garamond" w:hAnsi="Garamond"/>
          <w:sz w:val="24"/>
          <w:szCs w:val="24"/>
          <w:shd w:fill="FFFFFF" w:val="clear"/>
        </w:rPr>
        <w:t>В 1793–1794 гг. состоялась экспедиция на юг России известного немецкого ученого и путешественника Петра Симона Палласа, который был приглашен Санкт-Петербургской Императорской Академией Наук и Художеств для работы в России. Много лет Паллас занимался путешествиями и исследованиями разных частей нашей страны, значительно пополнил знания о природе русских земель и сделал немало открытий. Крымский полуостров стал конечным пунктом в его экспедициях и путешествиях по России.</w:t>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 xml:space="preserve">Все сведения, собранные за время путешествия, вошли в двухтомный труд Палласа на немецком языке «Наблюдения, сделанные во время путешествия по южным наместничествам Русского государства» [Паллас, 1999]. Переводил книги Палласа на русский язык его ученик Василий Федорович Зуев, но полностью труд был переведен историком и археологом Александром Львовичем Бертье-Делагардом только в начале XX в. </w:t>
      </w:r>
    </w:p>
    <w:p>
      <w:pPr>
        <w:pStyle w:val="Normal"/>
        <w:ind w:end="-31" w:firstLine="720"/>
        <w:jc w:val="both"/>
        <w:rPr/>
      </w:pPr>
      <w:r>
        <w:rPr>
          <w:rFonts w:cs="Garamond" w:ascii="Garamond" w:hAnsi="Garamond"/>
          <w:sz w:val="24"/>
          <w:szCs w:val="24"/>
        </w:rPr>
        <w:t>Паллас описал в книге состояние полуострова, его природу, флору, фауну, почвы, климат, народы и население Крыма, экономику региона и многое другое. Он опубликовал фирман последнего Крымского хана Шахин-Гирея о землях, полученных им на откуп в 1774</w:t>
      </w:r>
      <w:r>
        <w:rPr>
          <w:rFonts w:cs="Garamond" w:ascii="Garamond" w:hAnsi="Garamond"/>
          <w:sz w:val="24"/>
          <w:szCs w:val="24"/>
          <w:lang w:val="en-US"/>
        </w:rPr>
        <w:t> </w:t>
      </w:r>
      <w:r>
        <w:rPr>
          <w:rFonts w:cs="Garamond" w:ascii="Garamond" w:hAnsi="Garamond"/>
          <w:sz w:val="24"/>
          <w:szCs w:val="24"/>
        </w:rPr>
        <w:t>г., когда Крымское ханство стало независимо от османов. Как пишут ученые династии Ена: «</w:t>
      </w:r>
      <w:r>
        <w:rPr>
          <w:rFonts w:cs="Garamond" w:ascii="Garamond" w:hAnsi="Garamond"/>
          <w:sz w:val="24"/>
          <w:szCs w:val="24"/>
          <w:shd w:fill="FFFFFF" w:val="clear"/>
        </w:rPr>
        <w:t>Анализ крымских трудов П. С. Палласа позволил нам установить, что за годы своих крымских путешествий ученый проехал и прошагал в общей сложности более 9000 километров, вновь описал в своих сочинениях около 100, а всего упомянул 908 географических объектов: горных вершин, долин, мысов, бухт, рек, населенных пунктов и т.</w:t>
      </w:r>
      <w:r>
        <w:rPr>
          <w:rFonts w:cs="Garamond" w:ascii="Garamond" w:hAnsi="Garamond"/>
          <w:sz w:val="24"/>
          <w:szCs w:val="24"/>
          <w:shd w:fill="FFFFFF" w:val="clear"/>
          <w:lang w:val="en-US"/>
        </w:rPr>
        <w:t> </w:t>
      </w:r>
      <w:r>
        <w:rPr>
          <w:rFonts w:cs="Garamond" w:ascii="Garamond" w:hAnsi="Garamond"/>
          <w:sz w:val="24"/>
          <w:szCs w:val="24"/>
          <w:shd w:fill="FFFFFF" w:val="clear"/>
        </w:rPr>
        <w:t>д. Кроме того, он дал характеристику (нередко впервые в науке) многим сотням видов растений и животных, обитающих на полуострове</w:t>
      </w:r>
      <w:r>
        <w:rPr>
          <w:rFonts w:cs="Garamond" w:ascii="Garamond" w:hAnsi="Garamond"/>
          <w:sz w:val="24"/>
          <w:szCs w:val="24"/>
        </w:rPr>
        <w:t xml:space="preserve">… </w:t>
      </w:r>
      <w:r>
        <w:rPr>
          <w:rFonts w:cs="Garamond" w:ascii="Garamond" w:hAnsi="Garamond"/>
          <w:sz w:val="24"/>
          <w:szCs w:val="24"/>
          <w:shd w:fill="FFFFFF" w:val="clear"/>
        </w:rPr>
        <w:t>Даже сегодня поражают особенная проницательность автора, многослойность и точность нарисованной им панорамы жизни природы и народов российского юга</w:t>
      </w:r>
      <w:r>
        <w:rPr>
          <w:rFonts w:cs="Garamond" w:ascii="Garamond" w:hAnsi="Garamond"/>
          <w:sz w:val="24"/>
          <w:szCs w:val="24"/>
        </w:rPr>
        <w:t>» [Ена, Ена, Ена, 2007, с.</w:t>
      </w:r>
      <w:r>
        <w:rPr>
          <w:rFonts w:cs="Garamond" w:ascii="Garamond" w:hAnsi="Garamond"/>
          <w:sz w:val="24"/>
          <w:szCs w:val="24"/>
          <w:lang w:val="en-US"/>
        </w:rPr>
        <w:t> </w:t>
      </w:r>
      <w:r>
        <w:rPr>
          <w:rFonts w:cs="Garamond" w:ascii="Garamond" w:hAnsi="Garamond"/>
          <w:sz w:val="24"/>
          <w:szCs w:val="24"/>
        </w:rPr>
        <w:t>90].</w:t>
      </w:r>
    </w:p>
    <w:p>
      <w:pPr>
        <w:pStyle w:val="Normal"/>
        <w:ind w:end="-31" w:firstLine="720"/>
        <w:jc w:val="both"/>
        <w:rPr/>
      </w:pPr>
      <w:r>
        <w:rPr>
          <w:rFonts w:cs="Garamond" w:ascii="Garamond" w:hAnsi="Garamond"/>
          <w:sz w:val="24"/>
          <w:szCs w:val="24"/>
        </w:rPr>
        <w:t xml:space="preserve">В экспедиции Палласа сопровождал немецкий художник и гравер </w:t>
      </w:r>
      <w:r>
        <w:rPr>
          <w:rFonts w:cs="Garamond" w:ascii="Garamond" w:hAnsi="Garamond"/>
          <w:bCs/>
          <w:sz w:val="24"/>
          <w:szCs w:val="24"/>
          <w:shd w:fill="FFFFFF" w:val="clear"/>
        </w:rPr>
        <w:t>Кристиан Готфрид Генрих Гейслер</w:t>
      </w:r>
      <w:r>
        <w:rPr>
          <w:rFonts w:cs="Garamond" w:ascii="Garamond" w:hAnsi="Garamond"/>
          <w:sz w:val="24"/>
          <w:szCs w:val="24"/>
          <w:shd w:fill="FFFFFF" w:val="clear"/>
        </w:rPr>
        <w:t>, делавший зарисовки видов Крыма, изобразивший жизнь, быт и традиции жителей полуострова; отдельное внимание уделено костюмам местных народов.</w:t>
      </w:r>
    </w:p>
    <w:p>
      <w:pPr>
        <w:pStyle w:val="Normal"/>
        <w:ind w:end="-31" w:firstLine="720"/>
        <w:jc w:val="both"/>
        <w:rPr/>
      </w:pPr>
      <w:r>
        <w:rPr>
          <w:rFonts w:cs="Garamond" w:ascii="Garamond" w:hAnsi="Garamond"/>
          <w:sz w:val="24"/>
          <w:szCs w:val="24"/>
          <w:shd w:fill="FFFFFF" w:val="clear"/>
        </w:rPr>
        <w:t>Изучение Крыма Паллас продолжил и после завершения экспедиции 1793–1794</w:t>
      </w:r>
      <w:r>
        <w:rPr>
          <w:rFonts w:cs="Garamond" w:ascii="Garamond" w:hAnsi="Garamond"/>
          <w:sz w:val="24"/>
          <w:szCs w:val="24"/>
          <w:shd w:fill="FFFFFF" w:val="clear"/>
          <w:lang w:val="en-US"/>
        </w:rPr>
        <w:t> </w:t>
      </w:r>
      <w:r>
        <w:rPr>
          <w:rFonts w:cs="Garamond" w:ascii="Garamond" w:hAnsi="Garamond"/>
          <w:sz w:val="24"/>
          <w:szCs w:val="24"/>
          <w:shd w:fill="FFFFFF" w:val="clear"/>
        </w:rPr>
        <w:t>гг., так как следующие и последние пятнадцать лет своей жизни он провел в Крыму. Здесь он жил в имении под Симферополем на берегу реки Салгир, работал, изучал и продвигал развитие виноградарства и виноделия, имея собственные виноградники в Судакской и Айтодорской долинах, способствовал открытию училища виноделия.</w:t>
      </w:r>
    </w:p>
    <w:p>
      <w:pPr>
        <w:pStyle w:val="Normal"/>
        <w:ind w:end="-31" w:firstLine="720"/>
        <w:jc w:val="both"/>
        <w:rPr>
          <w:rFonts w:ascii="Garamond" w:hAnsi="Garamond" w:cs="Garamond"/>
          <w:sz w:val="24"/>
          <w:szCs w:val="24"/>
        </w:rPr>
      </w:pPr>
      <w:r>
        <w:rPr>
          <w:rFonts w:cs="Garamond" w:ascii="Garamond" w:hAnsi="Garamond"/>
          <w:sz w:val="24"/>
          <w:szCs w:val="24"/>
        </w:rPr>
        <w:t>Таким образом, Василий Федорович Зуев, Карл Иванович Габлиц, Федор Осипович Черный, Петр Симон Паллас стали одними из первых российских ученых, занимавшихся изучением географии, биологии, геологии, астрономии, истории и других аспектов новоприобретенного Россией загадочного и неизвестного Крыма.</w:t>
      </w:r>
    </w:p>
    <w:p>
      <w:pPr>
        <w:pStyle w:val="Normal"/>
        <w:ind w:end="-31" w:firstLine="720"/>
        <w:jc w:val="both"/>
        <w:rPr/>
      </w:pPr>
      <w:r>
        <w:rPr>
          <w:rFonts w:cs="Garamond" w:ascii="Garamond" w:hAnsi="Garamond"/>
          <w:sz w:val="24"/>
          <w:szCs w:val="24"/>
        </w:rPr>
        <w:t>Первые российские научные экспедиции, нацеленные изначально на изучение природы и устройства Крыма, выполнили свою задачу, собрав разнообразную информацию о Крымском полуострове, с помощью которой планировалось поднимать регион, развивать экономику и превратить его в одно из лучших приобретений России. Несмотря на критику ряда ученых, заявляющих, что первые научно-исследовательские экспедиции выполнялись по заказу князя Г.</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Потемкина для развития и воплощения его грандиозных планов освоения полуострова и содержали недостоверную информацию, необходимо отметить, что первыми российскими учеными-путешественниками были исхожены и изъезжены все уголки Крымской земли, собран огромный исследовательский материал, сделаны многочисленные открытия, что послужило началом дальнейшего развития научного изучения Крымского полуострова российскими учеными.</w:t>
      </w:r>
    </w:p>
    <w:p>
      <w:pPr>
        <w:pStyle w:val="Normal"/>
        <w:ind w:start="720" w:end="-31" w:hanging="720"/>
        <w:jc w:val="both"/>
        <w:rPr>
          <w:rFonts w:ascii="Garamond" w:hAnsi="Garamond" w:eastAsia="SimSun;宋体" w:cs="Garamond"/>
          <w:sz w:val="22"/>
          <w:szCs w:val="22"/>
        </w:rPr>
      </w:pPr>
      <w:r>
        <w:rPr>
          <w:rFonts w:eastAsia="SimSun;宋体" w:cs="Garamond" w:ascii="Garamond" w:hAnsi="Garamond"/>
          <w:sz w:val="22"/>
          <w:szCs w:val="22"/>
        </w:rPr>
      </w:r>
    </w:p>
    <w:p>
      <w:pPr>
        <w:pStyle w:val="Normal"/>
        <w:ind w:start="720" w:end="-31" w:hanging="720"/>
        <w:jc w:val="both"/>
        <w:rPr>
          <w:rFonts w:ascii="Garamond" w:hAnsi="Garamond" w:eastAsia="SimSun;宋体" w:cs="Garamond"/>
          <w:sz w:val="22"/>
          <w:szCs w:val="22"/>
        </w:rPr>
      </w:pPr>
      <w:r>
        <w:rPr>
          <w:rFonts w:eastAsia="SimSun;宋体" w:cs="Garamond" w:ascii="Garamond" w:hAnsi="Garamond"/>
          <w:sz w:val="22"/>
          <w:szCs w:val="22"/>
        </w:rPr>
      </w:r>
    </w:p>
    <w:p>
      <w:pPr>
        <w:pStyle w:val="Normal"/>
        <w:ind w:start="720" w:end="-31" w:hanging="720"/>
        <w:jc w:val="both"/>
        <w:rPr>
          <w:rFonts w:ascii="Garamond" w:hAnsi="Garamond" w:eastAsia="SimSun;宋体" w:cs="Garamond"/>
          <w:sz w:val="22"/>
          <w:szCs w:val="22"/>
        </w:rPr>
      </w:pPr>
      <w:r>
        <w:rPr>
          <w:rFonts w:eastAsia="SimSun;宋体" w:cs="Garamond" w:ascii="Garamond" w:hAnsi="Garamond"/>
          <w:sz w:val="22"/>
          <w:szCs w:val="22"/>
        </w:rPr>
      </w:r>
    </w:p>
    <w:p>
      <w:pPr>
        <w:pStyle w:val="Normal"/>
        <w:ind w:start="720" w:end="-31" w:hanging="720"/>
        <w:jc w:val="both"/>
        <w:rPr>
          <w:rFonts w:ascii="Garamond" w:hAnsi="Garamond" w:eastAsia="SimSun;宋体" w:cs="Garamond"/>
          <w:sz w:val="22"/>
          <w:szCs w:val="22"/>
        </w:rPr>
      </w:pPr>
      <w:r>
        <w:rPr>
          <w:rFonts w:eastAsia="SimSun;宋体" w:cs="Garamond" w:ascii="Garamond" w:hAnsi="Garamond"/>
          <w:sz w:val="22"/>
          <w:szCs w:val="22"/>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 References</w:t>
      </w:r>
    </w:p>
    <w:p>
      <w:pPr>
        <w:pStyle w:val="Normal"/>
        <w:ind w:start="720" w:end="-31" w:hanging="720"/>
        <w:jc w:val="center"/>
        <w:rPr>
          <w:rFonts w:ascii="Garamond" w:hAnsi="Garamond" w:cs="Garamond"/>
          <w:sz w:val="8"/>
          <w:szCs w:val="8"/>
        </w:rPr>
      </w:pPr>
      <w:r>
        <w:rPr>
          <w:rFonts w:cs="Garamond" w:ascii="Garamond" w:hAnsi="Garamond"/>
          <w:sz w:val="8"/>
          <w:szCs w:val="8"/>
        </w:rPr>
      </w:r>
    </w:p>
    <w:p>
      <w:pPr>
        <w:pStyle w:val="Info"/>
        <w:shd w:fill="FFFFFF" w:val="clear"/>
        <w:spacing w:before="0" w:after="0"/>
        <w:ind w:start="720" w:end="-31" w:hanging="720"/>
        <w:jc w:val="both"/>
        <w:rPr/>
      </w:pPr>
      <w:r>
        <w:rPr>
          <w:rFonts w:cs="Garamond" w:ascii="Garamond" w:hAnsi="Garamond"/>
          <w:sz w:val="22"/>
          <w:szCs w:val="22"/>
          <w:shd w:fill="FFFFFF" w:val="clear"/>
        </w:rPr>
        <w:t>Габлиц К.</w:t>
      </w:r>
      <w:r>
        <w:rPr>
          <w:rFonts w:cs="Garamond" w:ascii="Garamond" w:hAnsi="Garamond"/>
          <w:sz w:val="22"/>
          <w:szCs w:val="22"/>
          <w:shd w:fill="FFFFFF" w:val="clear"/>
          <w:lang w:val="en-US"/>
        </w:rPr>
        <w:t> </w:t>
      </w:r>
      <w:r>
        <w:rPr>
          <w:rFonts w:cs="Garamond" w:ascii="Garamond" w:hAnsi="Garamond"/>
          <w:sz w:val="22"/>
          <w:szCs w:val="22"/>
          <w:shd w:fill="FFFFFF" w:val="clear"/>
        </w:rPr>
        <w:t xml:space="preserve">И. </w:t>
      </w:r>
      <w:r>
        <w:rPr>
          <w:rFonts w:cs="Garamond" w:ascii="Garamond" w:hAnsi="Garamond"/>
          <w:i/>
          <w:sz w:val="22"/>
          <w:szCs w:val="22"/>
          <w:shd w:fill="FFFFFF" w:val="clear"/>
        </w:rPr>
        <w:t>Географические известия служащие к объяснению прежнего состояния нынешней Таврической Губернии, собранные из разных древних и средних времен писателей с тремя картами.</w:t>
      </w:r>
      <w:r>
        <w:rPr>
          <w:rFonts w:cs="Garamond" w:ascii="Garamond" w:hAnsi="Garamond"/>
          <w:sz w:val="22"/>
          <w:szCs w:val="22"/>
          <w:shd w:fill="FFFFFF" w:val="clear"/>
        </w:rPr>
        <w:t xml:space="preserve"> СПб</w:t>
      </w:r>
      <w:r>
        <w:rPr>
          <w:rFonts w:cs="Garamond" w:ascii="Garamond" w:hAnsi="Garamond"/>
          <w:sz w:val="22"/>
          <w:szCs w:val="22"/>
          <w:shd w:fill="FFFFFF" w:val="clear"/>
          <w:lang w:val="en-US"/>
        </w:rPr>
        <w:t xml:space="preserve">., 1803 </w:t>
      </w:r>
      <w:r>
        <w:rPr>
          <w:rFonts w:cs="Garamond" w:ascii="Garamond" w:hAnsi="Garamond"/>
          <w:sz w:val="22"/>
          <w:szCs w:val="22"/>
          <w:lang w:val="en-US"/>
        </w:rPr>
        <w:t>[</w:t>
      </w:r>
      <w:r>
        <w:rPr>
          <w:rFonts w:cs="Garamond" w:ascii="Garamond" w:hAnsi="Garamond"/>
          <w:iCs/>
          <w:sz w:val="22"/>
          <w:szCs w:val="22"/>
          <w:shd w:fill="FFFFFF" w:val="clear"/>
          <w:lang w:val="en-US"/>
        </w:rPr>
        <w:t>Habliz</w:t>
      </w:r>
      <w:r>
        <w:rPr>
          <w:rFonts w:cs="Garamond" w:ascii="Garamond" w:hAnsi="Garamond"/>
          <w:i/>
          <w:iCs/>
          <w:sz w:val="22"/>
          <w:szCs w:val="22"/>
          <w:shd w:fill="FFFFFF" w:val="clear"/>
          <w:lang w:val="en-US"/>
        </w:rPr>
        <w:t> </w:t>
      </w:r>
      <w:r>
        <w:rPr>
          <w:rFonts w:cs="Garamond" w:ascii="Garamond" w:hAnsi="Garamond"/>
          <w:iCs/>
          <w:sz w:val="22"/>
          <w:szCs w:val="22"/>
          <w:shd w:fill="FFFFFF" w:val="clear"/>
          <w:lang w:val="en-US"/>
        </w:rPr>
        <w:t xml:space="preserve">C. L. </w:t>
      </w:r>
      <w:r>
        <w:rPr>
          <w:rFonts w:cs="Garamond" w:ascii="Garamond" w:hAnsi="Garamond"/>
          <w:i/>
          <w:sz w:val="22"/>
          <w:szCs w:val="22"/>
          <w:lang w:val="en-US"/>
        </w:rPr>
        <w:t>Geographical News Serves to Explain the Previous State of the Current Tauride Province Collected from Different Ancient and Middle Ages Writers with Three Maps.</w:t>
      </w:r>
      <w:r>
        <w:rPr>
          <w:rFonts w:cs="Garamond" w:ascii="Garamond" w:hAnsi="Garamond"/>
          <w:sz w:val="22"/>
          <w:szCs w:val="22"/>
          <w:lang w:val="en-US"/>
        </w:rPr>
        <w:t xml:space="preserve"> Saint</w:t>
      </w:r>
      <w:r>
        <w:rPr>
          <w:rFonts w:cs="Garamond" w:ascii="Garamond" w:hAnsi="Garamond"/>
          <w:sz w:val="22"/>
          <w:szCs w:val="22"/>
        </w:rPr>
        <w:t xml:space="preserve"> </w:t>
      </w:r>
      <w:r>
        <w:rPr>
          <w:rFonts w:cs="Garamond" w:ascii="Garamond" w:hAnsi="Garamond"/>
          <w:sz w:val="22"/>
          <w:szCs w:val="22"/>
          <w:lang w:val="en-US"/>
        </w:rPr>
        <w:t>Petersburg</w:t>
      </w:r>
      <w:r>
        <w:rPr>
          <w:rFonts w:cs="Garamond" w:ascii="Garamond" w:hAnsi="Garamond"/>
          <w:sz w:val="22"/>
          <w:szCs w:val="22"/>
        </w:rPr>
        <w:t>, 1803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Info"/>
        <w:shd w:fill="FFFFFF" w:val="clear"/>
        <w:spacing w:before="0" w:after="0"/>
        <w:ind w:start="720" w:end="-31" w:hanging="720"/>
        <w:jc w:val="both"/>
        <w:rPr/>
      </w:pPr>
      <w:r>
        <w:rPr>
          <w:rFonts w:cs="Garamond" w:ascii="Garamond" w:hAnsi="Garamond"/>
          <w:sz w:val="22"/>
          <w:szCs w:val="22"/>
        </w:rPr>
        <w:t>Габлиц К.</w:t>
      </w:r>
      <w:r>
        <w:rPr>
          <w:rFonts w:cs="Garamond" w:ascii="Garamond" w:hAnsi="Garamond"/>
          <w:sz w:val="22"/>
          <w:szCs w:val="22"/>
          <w:lang w:val="en-US"/>
        </w:rPr>
        <w:t> </w:t>
      </w:r>
      <w:r>
        <w:rPr>
          <w:rFonts w:cs="Garamond" w:ascii="Garamond" w:hAnsi="Garamond"/>
          <w:sz w:val="22"/>
          <w:szCs w:val="22"/>
        </w:rPr>
        <w:t xml:space="preserve">И. </w:t>
      </w:r>
      <w:r>
        <w:rPr>
          <w:rFonts w:cs="Garamond" w:ascii="Garamond" w:hAnsi="Garamond"/>
          <w:i/>
          <w:sz w:val="22"/>
          <w:szCs w:val="22"/>
        </w:rPr>
        <w:t>Физическое описание Таврической области и ея местоположению, по всем трем царствам природы</w:t>
      </w:r>
      <w:r>
        <w:rPr>
          <w:rFonts w:cs="Garamond" w:ascii="Garamond" w:hAnsi="Garamond"/>
          <w:sz w:val="22"/>
          <w:szCs w:val="22"/>
        </w:rPr>
        <w:t>. СПб</w:t>
      </w:r>
      <w:r>
        <w:rPr>
          <w:rFonts w:cs="Garamond" w:ascii="Garamond" w:hAnsi="Garamond"/>
          <w:sz w:val="22"/>
          <w:szCs w:val="22"/>
          <w:lang w:val="en-US"/>
        </w:rPr>
        <w:t>., 1785 [</w:t>
      </w:r>
      <w:r>
        <w:rPr>
          <w:rFonts w:cs="Garamond" w:ascii="Garamond" w:hAnsi="Garamond"/>
          <w:iCs/>
          <w:sz w:val="22"/>
          <w:szCs w:val="22"/>
          <w:shd w:fill="FFFFFF" w:val="clear"/>
          <w:lang w:val="en-US"/>
        </w:rPr>
        <w:t>Habliz</w:t>
      </w:r>
      <w:r>
        <w:rPr>
          <w:rFonts w:cs="Garamond" w:ascii="Garamond" w:hAnsi="Garamond"/>
          <w:i/>
          <w:iCs/>
          <w:sz w:val="22"/>
          <w:szCs w:val="22"/>
          <w:shd w:fill="FFFFFF" w:val="clear"/>
          <w:lang w:val="en-US"/>
        </w:rPr>
        <w:t> </w:t>
      </w:r>
      <w:r>
        <w:rPr>
          <w:rFonts w:cs="Garamond" w:ascii="Garamond" w:hAnsi="Garamond"/>
          <w:iCs/>
          <w:sz w:val="22"/>
          <w:szCs w:val="22"/>
          <w:shd w:fill="FFFFFF" w:val="clear"/>
          <w:lang w:val="en-US"/>
        </w:rPr>
        <w:t xml:space="preserve">C. L. </w:t>
      </w:r>
      <w:r>
        <w:rPr>
          <w:rFonts w:cs="Garamond" w:ascii="Garamond" w:hAnsi="Garamond"/>
          <w:i/>
          <w:sz w:val="22"/>
          <w:szCs w:val="22"/>
          <w:lang w:val="en-US"/>
        </w:rPr>
        <w:t>Physical Description of the Tauride Region, by Its Location, and by All Three Kingdoms of Nature.</w:t>
      </w:r>
      <w:r>
        <w:rPr>
          <w:rFonts w:cs="Garamond" w:ascii="Garamond" w:hAnsi="Garamond"/>
          <w:sz w:val="22"/>
          <w:szCs w:val="22"/>
          <w:lang w:val="en-US"/>
        </w:rPr>
        <w:t xml:space="preserve"> </w:t>
      </w:r>
      <w:r>
        <w:rPr>
          <w:rFonts w:cs="Garamond" w:ascii="Garamond" w:hAnsi="Garamond"/>
          <w:sz w:val="22"/>
          <w:szCs w:val="22"/>
        </w:rPr>
        <w:t>Saint Petersburg, 1785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Info"/>
        <w:shd w:fill="FFFFFF" w:val="clear"/>
        <w:spacing w:before="0" w:after="0"/>
        <w:ind w:start="720" w:end="-31" w:hanging="720"/>
        <w:jc w:val="both"/>
        <w:rPr/>
      </w:pPr>
      <w:r>
        <w:rPr>
          <w:rFonts w:cs="Garamond" w:ascii="Garamond" w:hAnsi="Garamond"/>
          <w:sz w:val="22"/>
          <w:szCs w:val="22"/>
        </w:rPr>
        <w:t>Дружинина Е.</w:t>
      </w:r>
      <w:r>
        <w:rPr>
          <w:rFonts w:cs="Garamond" w:ascii="Garamond" w:hAnsi="Garamond"/>
          <w:sz w:val="22"/>
          <w:szCs w:val="22"/>
          <w:lang w:val="en-US"/>
        </w:rPr>
        <w:t> </w:t>
      </w:r>
      <w:r>
        <w:rPr>
          <w:rFonts w:cs="Garamond" w:ascii="Garamond" w:hAnsi="Garamond"/>
          <w:sz w:val="22"/>
          <w:szCs w:val="22"/>
        </w:rPr>
        <w:t xml:space="preserve">И. </w:t>
      </w:r>
      <w:r>
        <w:rPr>
          <w:rFonts w:cs="Garamond" w:ascii="Garamond" w:hAnsi="Garamond"/>
          <w:i/>
          <w:sz w:val="22"/>
          <w:szCs w:val="22"/>
        </w:rPr>
        <w:t>Кучук-Кайнарджийский мир 1774 года (его подготовка и заключение</w:t>
      </w:r>
      <w:r>
        <w:rPr>
          <w:rFonts w:cs="Garamond" w:ascii="Garamond" w:hAnsi="Garamond"/>
          <w:sz w:val="22"/>
          <w:szCs w:val="22"/>
        </w:rPr>
        <w:t>). М</w:t>
      </w:r>
      <w:r>
        <w:rPr>
          <w:rFonts w:cs="Garamond" w:ascii="Garamond" w:hAnsi="Garamond"/>
          <w:sz w:val="22"/>
          <w:szCs w:val="22"/>
          <w:lang w:val="en-US"/>
        </w:rPr>
        <w:t xml:space="preserve">., 1955 [Druzhinina E. I </w:t>
      </w:r>
      <w:r>
        <w:rPr>
          <w:rFonts w:cs="Garamond" w:ascii="Garamond" w:hAnsi="Garamond"/>
          <w:i/>
          <w:sz w:val="22"/>
          <w:szCs w:val="22"/>
          <w:lang w:val="en-US"/>
        </w:rPr>
        <w:t>Kuchuk-Kainardzhi Peace of 1774 (Its Preparation and Conclusion).</w:t>
      </w:r>
      <w:r>
        <w:rPr>
          <w:rFonts w:cs="Garamond" w:ascii="Garamond" w:hAnsi="Garamond"/>
          <w:sz w:val="22"/>
          <w:szCs w:val="22"/>
          <w:lang w:val="en-US"/>
        </w:rPr>
        <w:t xml:space="preserve"> Moscow</w:t>
      </w:r>
      <w:r>
        <w:rPr>
          <w:rFonts w:cs="Garamond" w:ascii="Garamond" w:hAnsi="Garamond"/>
          <w:sz w:val="22"/>
          <w:szCs w:val="22"/>
        </w:rPr>
        <w:t>, 1955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ind w:start="720" w:end="-31" w:hanging="720"/>
        <w:jc w:val="both"/>
        <w:rPr/>
      </w:pPr>
      <w:r>
        <w:rPr>
          <w:rFonts w:cs="Garamond" w:ascii="Garamond" w:hAnsi="Garamond"/>
          <w:sz w:val="22"/>
          <w:szCs w:val="22"/>
        </w:rPr>
        <w:t>Ена В.</w:t>
      </w:r>
      <w:r>
        <w:rPr>
          <w:rFonts w:cs="Garamond" w:ascii="Garamond" w:hAnsi="Garamond"/>
          <w:sz w:val="22"/>
          <w:szCs w:val="22"/>
          <w:lang w:val="en-US"/>
        </w:rPr>
        <w:t> </w:t>
      </w:r>
      <w:r>
        <w:rPr>
          <w:rFonts w:cs="Garamond" w:ascii="Garamond" w:hAnsi="Garamond"/>
          <w:sz w:val="22"/>
          <w:szCs w:val="22"/>
        </w:rPr>
        <w:t>Г., Ена Ал.</w:t>
      </w:r>
      <w:r>
        <w:rPr>
          <w:rFonts w:cs="Garamond" w:ascii="Garamond" w:hAnsi="Garamond"/>
          <w:sz w:val="22"/>
          <w:szCs w:val="22"/>
          <w:lang w:val="en-US"/>
        </w:rPr>
        <w:t> </w:t>
      </w:r>
      <w:r>
        <w:rPr>
          <w:rFonts w:cs="Garamond" w:ascii="Garamond" w:hAnsi="Garamond"/>
          <w:sz w:val="22"/>
          <w:szCs w:val="22"/>
        </w:rPr>
        <w:t>В., Ена Ан.</w:t>
      </w:r>
      <w:r>
        <w:rPr>
          <w:rFonts w:cs="Garamond" w:ascii="Garamond" w:hAnsi="Garamond"/>
          <w:sz w:val="22"/>
          <w:szCs w:val="22"/>
          <w:lang w:val="en-US"/>
        </w:rPr>
        <w:t> </w:t>
      </w:r>
      <w:r>
        <w:rPr>
          <w:rFonts w:cs="Garamond" w:ascii="Garamond" w:hAnsi="Garamond"/>
          <w:sz w:val="22"/>
          <w:szCs w:val="22"/>
        </w:rPr>
        <w:t xml:space="preserve">В. </w:t>
      </w:r>
      <w:r>
        <w:rPr>
          <w:rFonts w:cs="Garamond" w:ascii="Garamond" w:hAnsi="Garamond"/>
          <w:i/>
          <w:sz w:val="22"/>
          <w:szCs w:val="22"/>
        </w:rPr>
        <w:t>Открыватели земли Крымской</w:t>
      </w:r>
      <w:r>
        <w:rPr>
          <w:rFonts w:cs="Garamond" w:ascii="Garamond" w:hAnsi="Garamond"/>
          <w:sz w:val="22"/>
          <w:szCs w:val="22"/>
        </w:rPr>
        <w:t>. Симферополь</w:t>
      </w:r>
      <w:r>
        <w:rPr>
          <w:rFonts w:cs="Garamond" w:ascii="Garamond" w:hAnsi="Garamond"/>
          <w:sz w:val="22"/>
          <w:szCs w:val="22"/>
          <w:lang w:val="en-US"/>
        </w:rPr>
        <w:t xml:space="preserve">, 2007 [Ena V. G., Ena Al. V., Ena An. V. </w:t>
      </w:r>
      <w:r>
        <w:rPr>
          <w:rFonts w:cs="Garamond" w:ascii="Garamond" w:hAnsi="Garamond"/>
          <w:i/>
          <w:sz w:val="22"/>
          <w:szCs w:val="22"/>
          <w:lang w:val="en-US"/>
        </w:rPr>
        <w:t>Discoverers of the Crimean Land</w:t>
      </w:r>
      <w:r>
        <w:rPr>
          <w:rFonts w:cs="Garamond" w:ascii="Garamond" w:hAnsi="Garamond"/>
          <w:sz w:val="22"/>
          <w:szCs w:val="22"/>
          <w:lang w:val="en-US"/>
        </w:rPr>
        <w:t>. Simferopol</w:t>
      </w:r>
      <w:r>
        <w:rPr>
          <w:rFonts w:cs="Garamond" w:ascii="Garamond" w:hAnsi="Garamond"/>
          <w:sz w:val="22"/>
          <w:szCs w:val="22"/>
        </w:rPr>
        <w:t>, 2007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ind w:start="720" w:end="-31" w:hanging="720"/>
        <w:jc w:val="both"/>
        <w:rPr/>
      </w:pPr>
      <w:r>
        <w:rPr>
          <w:rFonts w:cs="Garamond" w:ascii="Garamond" w:hAnsi="Garamond"/>
          <w:sz w:val="22"/>
          <w:szCs w:val="22"/>
        </w:rPr>
        <w:t>Зуев В.</w:t>
      </w:r>
      <w:r>
        <w:rPr>
          <w:rFonts w:cs="Garamond" w:ascii="Garamond" w:hAnsi="Garamond"/>
          <w:sz w:val="22"/>
          <w:szCs w:val="22"/>
          <w:lang w:val="en-US"/>
        </w:rPr>
        <w:t> </w:t>
      </w:r>
      <w:r>
        <w:rPr>
          <w:rFonts w:cs="Garamond" w:ascii="Garamond" w:hAnsi="Garamond"/>
          <w:sz w:val="22"/>
          <w:szCs w:val="22"/>
        </w:rPr>
        <w:t>Ф. Выписки из путешественных записок В.</w:t>
      </w:r>
      <w:r>
        <w:rPr>
          <w:rFonts w:cs="Garamond" w:ascii="Garamond" w:hAnsi="Garamond"/>
          <w:sz w:val="22"/>
          <w:szCs w:val="22"/>
          <w:lang w:val="en-US"/>
        </w:rPr>
        <w:t> </w:t>
      </w:r>
      <w:r>
        <w:rPr>
          <w:rFonts w:cs="Garamond" w:ascii="Garamond" w:hAnsi="Garamond"/>
          <w:sz w:val="22"/>
          <w:szCs w:val="22"/>
        </w:rPr>
        <w:t xml:space="preserve">Зуева, касающиеся полуострова Крыма 1782 г. Месяцеслов исторический и географический на 1783 год. </w:t>
      </w:r>
      <w:r>
        <w:rPr>
          <w:rStyle w:val="Style19"/>
          <w:rFonts w:cs="Garamond" w:ascii="Garamond" w:hAnsi="Garamond"/>
          <w:b w:val="false"/>
          <w:i/>
          <w:sz w:val="22"/>
          <w:szCs w:val="22"/>
        </w:rPr>
        <w:t xml:space="preserve">Собрание сочинений, выбранных из месяцесловов на разные годы. </w:t>
      </w:r>
      <w:r>
        <w:rPr>
          <w:rStyle w:val="Style19"/>
          <w:rFonts w:cs="Garamond" w:ascii="Garamond" w:hAnsi="Garamond"/>
          <w:b w:val="false"/>
          <w:sz w:val="22"/>
          <w:szCs w:val="22"/>
        </w:rPr>
        <w:t>СПб., 1790</w:t>
      </w:r>
      <w:r>
        <w:rPr>
          <w:rFonts w:cs="Garamond" w:ascii="Garamond" w:hAnsi="Garamond"/>
          <w:bCs/>
          <w:sz w:val="22"/>
          <w:szCs w:val="22"/>
        </w:rPr>
        <w:t>.</w:t>
      </w:r>
      <w:r>
        <w:rPr>
          <w:rFonts w:cs="Garamond" w:ascii="Garamond" w:hAnsi="Garamond"/>
          <w:sz w:val="22"/>
          <w:szCs w:val="22"/>
        </w:rPr>
        <w:t xml:space="preserve"> С. 266–303 [</w:t>
      </w:r>
      <w:r>
        <w:rPr>
          <w:rFonts w:cs="Garamond" w:ascii="Garamond" w:hAnsi="Garamond"/>
          <w:sz w:val="22"/>
          <w:szCs w:val="22"/>
          <w:lang w:val="en-US"/>
        </w:rPr>
        <w:t>Zuev V</w:t>
      </w:r>
      <w:r>
        <w:rPr>
          <w:rFonts w:cs="Garamond" w:ascii="Garamond" w:hAnsi="Garamond"/>
          <w:sz w:val="22"/>
          <w:szCs w:val="22"/>
        </w:rPr>
        <w:t>.</w:t>
      </w:r>
      <w:r>
        <w:rPr>
          <w:rFonts w:cs="Garamond" w:ascii="Garamond" w:hAnsi="Garamond"/>
          <w:sz w:val="22"/>
          <w:szCs w:val="22"/>
          <w:lang w:val="en-US"/>
        </w:rPr>
        <w:t> F</w:t>
      </w:r>
      <w:r>
        <w:rPr>
          <w:rFonts w:cs="Garamond" w:ascii="Garamond" w:hAnsi="Garamond"/>
          <w:sz w:val="22"/>
          <w:szCs w:val="22"/>
        </w:rPr>
        <w:t xml:space="preserve">. </w:t>
      </w:r>
      <w:r>
        <w:rPr>
          <w:rFonts w:cs="Garamond" w:ascii="Garamond" w:hAnsi="Garamond"/>
          <w:sz w:val="22"/>
          <w:szCs w:val="22"/>
          <w:lang w:val="en-US"/>
        </w:rPr>
        <w:t>Extracts</w:t>
      </w:r>
      <w:r>
        <w:rPr>
          <w:rFonts w:cs="Garamond" w:ascii="Garamond" w:hAnsi="Garamond"/>
          <w:sz w:val="22"/>
          <w:szCs w:val="22"/>
        </w:rPr>
        <w:t xml:space="preserve"> </w:t>
      </w:r>
      <w:r>
        <w:rPr>
          <w:rFonts w:cs="Garamond" w:ascii="Garamond" w:hAnsi="Garamond"/>
          <w:sz w:val="22"/>
          <w:szCs w:val="22"/>
          <w:lang w:val="en-US"/>
        </w:rPr>
        <w:t>from</w:t>
      </w:r>
      <w:r>
        <w:rPr>
          <w:rFonts w:cs="Garamond" w:ascii="Garamond" w:hAnsi="Garamond"/>
          <w:sz w:val="22"/>
          <w:szCs w:val="22"/>
        </w:rPr>
        <w:t xml:space="preserve"> </w:t>
      </w:r>
      <w:r>
        <w:rPr>
          <w:rFonts w:cs="Garamond" w:ascii="Garamond" w:hAnsi="Garamond"/>
          <w:sz w:val="22"/>
          <w:szCs w:val="22"/>
          <w:lang w:val="en-US"/>
        </w:rPr>
        <w:t>the</w:t>
      </w:r>
      <w:r>
        <w:rPr>
          <w:rFonts w:cs="Garamond" w:ascii="Garamond" w:hAnsi="Garamond"/>
          <w:sz w:val="22"/>
          <w:szCs w:val="22"/>
        </w:rPr>
        <w:t xml:space="preserve"> </w:t>
      </w:r>
      <w:r>
        <w:rPr>
          <w:rFonts w:cs="Garamond" w:ascii="Garamond" w:hAnsi="Garamond"/>
          <w:sz w:val="22"/>
          <w:szCs w:val="22"/>
          <w:lang w:val="en-US"/>
        </w:rPr>
        <w:t>Travel</w:t>
      </w:r>
      <w:r>
        <w:rPr>
          <w:rFonts w:cs="Garamond" w:ascii="Garamond" w:hAnsi="Garamond"/>
          <w:sz w:val="22"/>
          <w:szCs w:val="22"/>
        </w:rPr>
        <w:t xml:space="preserve"> </w:t>
      </w:r>
      <w:r>
        <w:rPr>
          <w:rFonts w:cs="Garamond" w:ascii="Garamond" w:hAnsi="Garamond"/>
          <w:sz w:val="22"/>
          <w:szCs w:val="22"/>
          <w:lang w:val="en-US"/>
        </w:rPr>
        <w:t>Notes</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V</w:t>
      </w:r>
      <w:r>
        <w:rPr>
          <w:rFonts w:cs="Garamond" w:ascii="Garamond" w:hAnsi="Garamond"/>
          <w:sz w:val="22"/>
          <w:szCs w:val="22"/>
        </w:rPr>
        <w:t>.</w:t>
      </w:r>
      <w:r>
        <w:rPr>
          <w:rFonts w:cs="Garamond" w:ascii="Garamond" w:hAnsi="Garamond"/>
          <w:sz w:val="22"/>
          <w:szCs w:val="22"/>
          <w:lang w:val="en-US"/>
        </w:rPr>
        <w:t> Zuev</w:t>
      </w:r>
      <w:r>
        <w:rPr>
          <w:rFonts w:cs="Garamond" w:ascii="Garamond" w:hAnsi="Garamond"/>
          <w:sz w:val="22"/>
          <w:szCs w:val="22"/>
        </w:rPr>
        <w:t xml:space="preserve"> </w:t>
      </w:r>
      <w:r>
        <w:rPr>
          <w:rFonts w:cs="Garamond" w:ascii="Garamond" w:hAnsi="Garamond"/>
          <w:sz w:val="22"/>
          <w:szCs w:val="22"/>
          <w:lang w:val="en-US"/>
        </w:rPr>
        <w:t>Regarding</w:t>
      </w:r>
      <w:r>
        <w:rPr>
          <w:rFonts w:cs="Garamond" w:ascii="Garamond" w:hAnsi="Garamond"/>
          <w:sz w:val="22"/>
          <w:szCs w:val="22"/>
        </w:rPr>
        <w:t xml:space="preserve"> </w:t>
      </w:r>
      <w:r>
        <w:rPr>
          <w:rFonts w:cs="Garamond" w:ascii="Garamond" w:hAnsi="Garamond"/>
          <w:sz w:val="22"/>
          <w:szCs w:val="22"/>
          <w:lang w:val="en-US"/>
        </w:rPr>
        <w:t>the</w:t>
      </w:r>
      <w:r>
        <w:rPr>
          <w:rFonts w:cs="Garamond" w:ascii="Garamond" w:hAnsi="Garamond"/>
          <w:sz w:val="22"/>
          <w:szCs w:val="22"/>
        </w:rPr>
        <w:t xml:space="preserve"> </w:t>
      </w:r>
      <w:r>
        <w:rPr>
          <w:rFonts w:cs="Garamond" w:ascii="Garamond" w:hAnsi="Garamond"/>
          <w:sz w:val="22"/>
          <w:szCs w:val="22"/>
          <w:lang w:val="en-US"/>
        </w:rPr>
        <w:t>Crimean</w:t>
      </w:r>
      <w:r>
        <w:rPr>
          <w:rFonts w:cs="Garamond" w:ascii="Garamond" w:hAnsi="Garamond"/>
          <w:sz w:val="22"/>
          <w:szCs w:val="22"/>
        </w:rPr>
        <w:t xml:space="preserve"> </w:t>
      </w:r>
      <w:r>
        <w:rPr>
          <w:rFonts w:cs="Garamond" w:ascii="Garamond" w:hAnsi="Garamond"/>
          <w:sz w:val="22"/>
          <w:szCs w:val="22"/>
          <w:lang w:val="en-US"/>
        </w:rPr>
        <w:t>Peninsula</w:t>
      </w:r>
      <w:r>
        <w:rPr>
          <w:rFonts w:cs="Garamond" w:ascii="Garamond" w:hAnsi="Garamond"/>
          <w:sz w:val="22"/>
          <w:szCs w:val="22"/>
        </w:rPr>
        <w:t xml:space="preserve"> 1782. </w:t>
      </w:r>
      <w:r>
        <w:rPr>
          <w:rFonts w:cs="Garamond" w:ascii="Garamond" w:hAnsi="Garamond"/>
          <w:sz w:val="22"/>
          <w:szCs w:val="22"/>
          <w:lang w:val="en-US"/>
        </w:rPr>
        <w:t xml:space="preserve">Months of Words Historical and Geographical for 1783. </w:t>
      </w:r>
      <w:r>
        <w:rPr>
          <w:rFonts w:cs="Garamond" w:ascii="Garamond" w:hAnsi="Garamond"/>
          <w:i/>
          <w:sz w:val="22"/>
          <w:szCs w:val="22"/>
          <w:lang w:val="en-US"/>
        </w:rPr>
        <w:t>Collected Works Selected from Months of Words for Different Years</w:t>
      </w:r>
      <w:r>
        <w:rPr>
          <w:rFonts w:cs="Garamond" w:ascii="Garamond" w:hAnsi="Garamond"/>
          <w:sz w:val="22"/>
          <w:szCs w:val="22"/>
          <w:lang w:val="en-US"/>
        </w:rPr>
        <w:t>. Saint Petersburg, 1790. Pp. 266–303 (in Russian)].</w:t>
      </w:r>
    </w:p>
    <w:p>
      <w:pPr>
        <w:pStyle w:val="Info"/>
        <w:shd w:fill="FFFFFF" w:val="clear"/>
        <w:spacing w:before="0" w:after="0"/>
        <w:ind w:start="720" w:end="-31" w:hanging="720"/>
        <w:jc w:val="both"/>
        <w:rPr>
          <w:rFonts w:ascii="Garamond" w:hAnsi="Garamond" w:cs="Garamond"/>
          <w:b/>
          <w:b/>
          <w:sz w:val="22"/>
          <w:szCs w:val="22"/>
        </w:rPr>
      </w:pPr>
      <w:r>
        <w:rPr>
          <w:rFonts w:cs="Garamond" w:ascii="Garamond" w:hAnsi="Garamond"/>
          <w:sz w:val="22"/>
          <w:szCs w:val="22"/>
        </w:rPr>
        <w:t>Зуев</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Ф</w:t>
      </w:r>
      <w:r>
        <w:rPr>
          <w:rFonts w:cs="Garamond" w:ascii="Garamond" w:hAnsi="Garamond"/>
          <w:sz w:val="22"/>
          <w:szCs w:val="22"/>
          <w:lang w:val="en-US"/>
        </w:rPr>
        <w:t xml:space="preserve">. </w:t>
      </w:r>
      <w:r>
        <w:rPr>
          <w:rFonts w:cs="Garamond" w:ascii="Garamond" w:hAnsi="Garamond"/>
          <w:i/>
          <w:sz w:val="22"/>
          <w:szCs w:val="22"/>
        </w:rPr>
        <w:t>Путешественные</w:t>
      </w:r>
      <w:r>
        <w:rPr>
          <w:rFonts w:cs="Garamond" w:ascii="Garamond" w:hAnsi="Garamond"/>
          <w:i/>
          <w:sz w:val="22"/>
          <w:szCs w:val="22"/>
          <w:lang w:val="en-US"/>
        </w:rPr>
        <w:t xml:space="preserve"> </w:t>
      </w:r>
      <w:r>
        <w:rPr>
          <w:rFonts w:cs="Garamond" w:ascii="Garamond" w:hAnsi="Garamond"/>
          <w:i/>
          <w:sz w:val="22"/>
          <w:szCs w:val="22"/>
        </w:rPr>
        <w:t>записки</w:t>
      </w:r>
      <w:r>
        <w:rPr>
          <w:rFonts w:cs="Garamond" w:ascii="Garamond" w:hAnsi="Garamond"/>
          <w:i/>
          <w:sz w:val="22"/>
          <w:szCs w:val="22"/>
          <w:lang w:val="en-US"/>
        </w:rPr>
        <w:t xml:space="preserve"> </w:t>
      </w:r>
      <w:r>
        <w:rPr>
          <w:rFonts w:cs="Garamond" w:ascii="Garamond" w:hAnsi="Garamond"/>
          <w:i/>
          <w:sz w:val="22"/>
          <w:szCs w:val="22"/>
        </w:rPr>
        <w:t>от</w:t>
      </w:r>
      <w:r>
        <w:rPr>
          <w:rFonts w:cs="Garamond" w:ascii="Garamond" w:hAnsi="Garamond"/>
          <w:i/>
          <w:sz w:val="22"/>
          <w:szCs w:val="22"/>
          <w:lang w:val="en-US"/>
        </w:rPr>
        <w:t xml:space="preserve"> </w:t>
      </w:r>
      <w:r>
        <w:rPr>
          <w:rFonts w:cs="Garamond" w:ascii="Garamond" w:hAnsi="Garamond"/>
          <w:i/>
          <w:sz w:val="22"/>
          <w:szCs w:val="22"/>
        </w:rPr>
        <w:t>Санкт</w:t>
      </w:r>
      <w:r>
        <w:rPr>
          <w:rFonts w:cs="Garamond" w:ascii="Garamond" w:hAnsi="Garamond"/>
          <w:i/>
          <w:sz w:val="22"/>
          <w:szCs w:val="22"/>
          <w:lang w:val="en-US"/>
        </w:rPr>
        <w:t>-</w:t>
      </w:r>
      <w:r>
        <w:rPr>
          <w:rFonts w:cs="Garamond" w:ascii="Garamond" w:hAnsi="Garamond"/>
          <w:i/>
          <w:sz w:val="22"/>
          <w:szCs w:val="22"/>
        </w:rPr>
        <w:t>Петербурга</w:t>
      </w:r>
      <w:r>
        <w:rPr>
          <w:rFonts w:cs="Garamond" w:ascii="Garamond" w:hAnsi="Garamond"/>
          <w:i/>
          <w:sz w:val="22"/>
          <w:szCs w:val="22"/>
          <w:lang w:val="en-US"/>
        </w:rPr>
        <w:t xml:space="preserve"> </w:t>
      </w:r>
      <w:r>
        <w:rPr>
          <w:rFonts w:cs="Garamond" w:ascii="Garamond" w:hAnsi="Garamond"/>
          <w:i/>
          <w:sz w:val="22"/>
          <w:szCs w:val="22"/>
        </w:rPr>
        <w:t>до</w:t>
      </w:r>
      <w:r>
        <w:rPr>
          <w:rFonts w:cs="Garamond" w:ascii="Garamond" w:hAnsi="Garamond"/>
          <w:i/>
          <w:sz w:val="22"/>
          <w:szCs w:val="22"/>
          <w:lang w:val="en-US"/>
        </w:rPr>
        <w:t xml:space="preserve"> </w:t>
      </w:r>
      <w:r>
        <w:rPr>
          <w:rFonts w:cs="Garamond" w:ascii="Garamond" w:hAnsi="Garamond"/>
          <w:i/>
          <w:sz w:val="22"/>
          <w:szCs w:val="22"/>
        </w:rPr>
        <w:t>Херсона</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1781 </w:t>
      </w:r>
      <w:r>
        <w:rPr>
          <w:rFonts w:cs="Garamond" w:ascii="Garamond" w:hAnsi="Garamond"/>
          <w:i/>
          <w:sz w:val="22"/>
          <w:szCs w:val="22"/>
        </w:rPr>
        <w:t>и</w:t>
      </w:r>
      <w:r>
        <w:rPr>
          <w:rFonts w:cs="Garamond" w:ascii="Garamond" w:hAnsi="Garamond"/>
          <w:i/>
          <w:sz w:val="22"/>
          <w:szCs w:val="22"/>
          <w:lang w:val="en-US"/>
        </w:rPr>
        <w:t xml:space="preserve"> 1782 </w:t>
      </w:r>
      <w:r>
        <w:rPr>
          <w:rFonts w:cs="Garamond" w:ascii="Garamond" w:hAnsi="Garamond"/>
          <w:i/>
          <w:sz w:val="22"/>
          <w:szCs w:val="22"/>
        </w:rPr>
        <w:t>г</w:t>
      </w:r>
      <w:r>
        <w:rPr>
          <w:rFonts w:cs="Garamond" w:ascii="Garamond" w:hAnsi="Garamond"/>
          <w:sz w:val="22"/>
          <w:szCs w:val="22"/>
          <w:lang w:val="en-US"/>
        </w:rPr>
        <w:t xml:space="preserve">. </w:t>
      </w:r>
      <w:r>
        <w:rPr>
          <w:rFonts w:cs="Garamond" w:ascii="Garamond" w:hAnsi="Garamond"/>
          <w:sz w:val="22"/>
          <w:szCs w:val="22"/>
        </w:rPr>
        <w:t>СПб</w:t>
      </w:r>
      <w:r>
        <w:rPr>
          <w:rFonts w:cs="Garamond" w:ascii="Garamond" w:hAnsi="Garamond"/>
          <w:sz w:val="22"/>
          <w:szCs w:val="22"/>
          <w:lang w:val="en-US"/>
        </w:rPr>
        <w:t xml:space="preserve">., 1787 [Zuev V. F. </w:t>
      </w:r>
      <w:r>
        <w:rPr>
          <w:rFonts w:cs="Garamond" w:ascii="Garamond" w:hAnsi="Garamond"/>
          <w:i/>
          <w:sz w:val="22"/>
          <w:szCs w:val="22"/>
          <w:lang w:val="en-US"/>
        </w:rPr>
        <w:t>Travel Notes from Saint Petersburg to Kherson in 1781 and 1782</w:t>
      </w:r>
      <w:r>
        <w:rPr>
          <w:rFonts w:cs="Garamond" w:ascii="Garamond" w:hAnsi="Garamond"/>
          <w:sz w:val="22"/>
          <w:szCs w:val="22"/>
          <w:lang w:val="en-US"/>
        </w:rPr>
        <w:t>. Saint</w:t>
      </w:r>
      <w:r>
        <w:rPr>
          <w:rFonts w:cs="Garamond" w:ascii="Garamond" w:hAnsi="Garamond"/>
          <w:sz w:val="22"/>
          <w:szCs w:val="22"/>
        </w:rPr>
        <w:t xml:space="preserve"> </w:t>
      </w:r>
      <w:r>
        <w:rPr>
          <w:rFonts w:cs="Garamond" w:ascii="Garamond" w:hAnsi="Garamond"/>
          <w:sz w:val="22"/>
          <w:szCs w:val="22"/>
          <w:lang w:val="en-US"/>
        </w:rPr>
        <w:t>Petersburg</w:t>
      </w:r>
      <w:r>
        <w:rPr>
          <w:rFonts w:cs="Garamond" w:ascii="Garamond" w:hAnsi="Garamond"/>
          <w:sz w:val="22"/>
          <w:szCs w:val="22"/>
        </w:rPr>
        <w:t>, 1787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Паллас П.</w:t>
      </w:r>
      <w:r>
        <w:rPr>
          <w:rFonts w:cs="Garamond" w:ascii="Garamond" w:hAnsi="Garamond"/>
          <w:sz w:val="22"/>
          <w:szCs w:val="22"/>
          <w:lang w:val="en-US"/>
        </w:rPr>
        <w:t> </w:t>
      </w:r>
      <w:r>
        <w:rPr>
          <w:rFonts w:cs="Garamond" w:ascii="Garamond" w:hAnsi="Garamond"/>
          <w:sz w:val="22"/>
          <w:szCs w:val="22"/>
        </w:rPr>
        <w:t xml:space="preserve">С. </w:t>
      </w:r>
      <w:r>
        <w:rPr>
          <w:rFonts w:cs="Garamond" w:ascii="Garamond" w:hAnsi="Garamond"/>
          <w:i/>
          <w:sz w:val="22"/>
          <w:szCs w:val="22"/>
        </w:rPr>
        <w:t xml:space="preserve">Наблюдения, сделанные во время путешествия по южным наместничествам Русского государства в 1793–1794 годах. </w:t>
      </w:r>
      <w:r>
        <w:rPr>
          <w:rFonts w:cs="Garamond" w:ascii="Garamond" w:hAnsi="Garamond"/>
          <w:sz w:val="22"/>
          <w:szCs w:val="22"/>
        </w:rPr>
        <w:t>М</w:t>
      </w:r>
      <w:r>
        <w:rPr>
          <w:rFonts w:cs="Garamond" w:ascii="Garamond" w:hAnsi="Garamond"/>
          <w:sz w:val="22"/>
          <w:szCs w:val="22"/>
          <w:lang w:val="en-US"/>
        </w:rPr>
        <w:t xml:space="preserve">., 1999 [Pallas P. S. </w:t>
      </w:r>
      <w:r>
        <w:rPr>
          <w:rFonts w:cs="Garamond" w:ascii="Garamond" w:hAnsi="Garamond"/>
          <w:i/>
          <w:sz w:val="22"/>
          <w:szCs w:val="22"/>
          <w:lang w:val="en-US"/>
        </w:rPr>
        <w:t xml:space="preserve">Observations Made during a Trip to the Southern Governorships of the Russian State in 1793–1794. </w:t>
      </w:r>
      <w:r>
        <w:rPr>
          <w:rFonts w:cs="Garamond" w:ascii="Garamond" w:hAnsi="Garamond"/>
          <w:sz w:val="22"/>
          <w:szCs w:val="22"/>
          <w:lang w:val="en-US"/>
        </w:rPr>
        <w:t>Moscow</w:t>
      </w:r>
      <w:r>
        <w:rPr>
          <w:rFonts w:cs="Garamond" w:ascii="Garamond" w:hAnsi="Garamond"/>
          <w:sz w:val="22"/>
          <w:szCs w:val="22"/>
        </w:rPr>
        <w:t>, 1999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Шибанов Ф. А. Ф. О. Черный — астроном-географ и картограф </w:t>
      </w:r>
      <w:r>
        <w:rPr>
          <w:rFonts w:cs="Garamond" w:ascii="Garamond" w:hAnsi="Garamond"/>
          <w:sz w:val="22"/>
          <w:szCs w:val="22"/>
          <w:lang w:val="en-US"/>
        </w:rPr>
        <w:t>XVIII</w:t>
      </w:r>
      <w:r>
        <w:rPr>
          <w:rFonts w:cs="Garamond" w:ascii="Garamond" w:hAnsi="Garamond"/>
          <w:sz w:val="22"/>
          <w:szCs w:val="22"/>
        </w:rPr>
        <w:t xml:space="preserve"> в. </w:t>
      </w:r>
      <w:r>
        <w:rPr>
          <w:rFonts w:cs="Garamond" w:ascii="Garamond" w:hAnsi="Garamond"/>
          <w:i/>
          <w:sz w:val="22"/>
          <w:szCs w:val="22"/>
        </w:rPr>
        <w:t>Историко-астрономические исследования.</w:t>
      </w:r>
      <w:r>
        <w:rPr>
          <w:rFonts w:cs="Garamond" w:ascii="Garamond" w:hAnsi="Garamond"/>
          <w:sz w:val="22"/>
          <w:szCs w:val="22"/>
        </w:rPr>
        <w:t xml:space="preserve"> Вып</w:t>
      </w:r>
      <w:r>
        <w:rPr>
          <w:rFonts w:cs="Garamond" w:ascii="Garamond" w:hAnsi="Garamond"/>
          <w:sz w:val="22"/>
          <w:szCs w:val="22"/>
          <w:lang w:val="en-US"/>
        </w:rPr>
        <w:t xml:space="preserve">. XIV. </w:t>
      </w:r>
      <w:r>
        <w:rPr>
          <w:rFonts w:cs="Garamond" w:ascii="Garamond" w:hAnsi="Garamond"/>
          <w:sz w:val="22"/>
          <w:szCs w:val="22"/>
        </w:rPr>
        <w:t>Москва</w:t>
      </w:r>
      <w:r>
        <w:rPr>
          <w:rFonts w:cs="Garamond" w:ascii="Garamond" w:hAnsi="Garamond"/>
          <w:sz w:val="22"/>
          <w:szCs w:val="22"/>
          <w:lang w:val="en-US"/>
        </w:rPr>
        <w:t xml:space="preserve">, 1978. </w:t>
      </w:r>
      <w:r>
        <w:rPr>
          <w:rFonts w:cs="Garamond" w:ascii="Garamond" w:hAnsi="Garamond"/>
          <w:sz w:val="22"/>
          <w:szCs w:val="22"/>
        </w:rPr>
        <w:t>С</w:t>
      </w:r>
      <w:r>
        <w:rPr>
          <w:rFonts w:cs="Garamond" w:ascii="Garamond" w:hAnsi="Garamond"/>
          <w:sz w:val="22"/>
          <w:szCs w:val="22"/>
          <w:lang w:val="en-US"/>
        </w:rPr>
        <w:t>. 71–82 [Shibanov F. A. F. O. Cherny, Geographer and Cartographer of the 18</w:t>
      </w:r>
      <w:r>
        <w:rPr>
          <w:rFonts w:cs="Garamond" w:ascii="Garamond" w:hAnsi="Garamond"/>
          <w:sz w:val="22"/>
          <w:szCs w:val="22"/>
          <w:vertAlign w:val="superscript"/>
          <w:lang w:val="en-US"/>
        </w:rPr>
        <w:t>th</w:t>
      </w:r>
      <w:r>
        <w:rPr>
          <w:rFonts w:cs="Garamond" w:ascii="Garamond" w:hAnsi="Garamond"/>
          <w:sz w:val="22"/>
          <w:szCs w:val="22"/>
          <w:lang w:val="en-US"/>
        </w:rPr>
        <w:t xml:space="preserve"> century. </w:t>
      </w:r>
      <w:r>
        <w:rPr>
          <w:rFonts w:cs="Garamond" w:ascii="Garamond" w:hAnsi="Garamond"/>
          <w:i/>
          <w:sz w:val="22"/>
          <w:szCs w:val="22"/>
          <w:lang w:val="en-US"/>
        </w:rPr>
        <w:t>Historical and Astronomical Research.</w:t>
      </w:r>
      <w:r>
        <w:rPr>
          <w:rFonts w:cs="Garamond" w:ascii="Garamond" w:hAnsi="Garamond"/>
          <w:sz w:val="22"/>
          <w:szCs w:val="22"/>
          <w:lang w:val="en-US"/>
        </w:rPr>
        <w:t xml:space="preserve"> Vol. XIV. Moscow, 1978. Pp</w:t>
      </w:r>
      <w:r>
        <w:rPr>
          <w:rFonts w:cs="Garamond" w:ascii="Garamond" w:hAnsi="Garamond"/>
          <w:sz w:val="22"/>
          <w:szCs w:val="22"/>
        </w:rPr>
        <w:t>. 71–82 (</w:t>
      </w:r>
      <w:r>
        <w:rPr>
          <w:rFonts w:cs="Garamond" w:ascii="Garamond" w:hAnsi="Garamond"/>
          <w:sz w:val="22"/>
          <w:szCs w:val="22"/>
          <w:lang w:val="en-US"/>
        </w:rPr>
        <w:t>in Russian</w:t>
      </w:r>
      <w:r>
        <w:rPr>
          <w:rFonts w:cs="Garamond" w:ascii="Garamond" w:hAnsi="Garamond"/>
          <w:sz w:val="22"/>
          <w:szCs w:val="22"/>
        </w:rPr>
        <w:t>)].</w:t>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Электронные источники / </w:t>
      </w:r>
      <w:r>
        <w:rPr>
          <w:rFonts w:cs="Garamond" w:ascii="Garamond" w:hAnsi="Garamond"/>
          <w:sz w:val="24"/>
          <w:szCs w:val="24"/>
          <w:lang w:val="en-US"/>
        </w:rPr>
        <w:t>Electronic</w:t>
      </w:r>
      <w:r>
        <w:rPr>
          <w:rFonts w:cs="Garamond" w:ascii="Garamond" w:hAnsi="Garamond"/>
          <w:sz w:val="24"/>
          <w:szCs w:val="24"/>
        </w:rPr>
        <w:t xml:space="preserve"> </w:t>
      </w:r>
      <w:r>
        <w:rPr>
          <w:rFonts w:cs="Garamond" w:ascii="Garamond" w:hAnsi="Garamond"/>
          <w:sz w:val="24"/>
          <w:szCs w:val="24"/>
          <w:lang w:val="en-US"/>
        </w:rPr>
        <w:t>sources</w:t>
      </w:r>
    </w:p>
    <w:p>
      <w:pPr>
        <w:pStyle w:val="Normal"/>
        <w:ind w:start="720" w:end="-31" w:hanging="720"/>
        <w:jc w:val="center"/>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Закон 15.920 от 2 февраля 1784 г. </w:t>
      </w:r>
      <w:r>
        <w:rPr>
          <w:rFonts w:cs="Garamond" w:ascii="Garamond" w:hAnsi="Garamond"/>
          <w:i/>
          <w:iCs/>
          <w:sz w:val="22"/>
          <w:szCs w:val="22"/>
        </w:rPr>
        <w:t>Полное собрание законов Российской империи</w:t>
      </w:r>
      <w:r>
        <w:rPr>
          <w:rFonts w:cs="Garamond" w:ascii="Garamond" w:hAnsi="Garamond"/>
          <w:sz w:val="22"/>
          <w:szCs w:val="22"/>
        </w:rPr>
        <w:t>. Т.</w:t>
      </w:r>
      <w:r>
        <w:rPr>
          <w:rFonts w:cs="Garamond" w:ascii="Garamond" w:hAnsi="Garamond"/>
          <w:sz w:val="22"/>
          <w:szCs w:val="22"/>
          <w:lang w:val="en-US"/>
        </w:rPr>
        <w:t> </w:t>
      </w:r>
      <w:r>
        <w:rPr>
          <w:rFonts w:cs="Garamond" w:ascii="Garamond" w:hAnsi="Garamond"/>
          <w:sz w:val="22"/>
          <w:szCs w:val="22"/>
        </w:rPr>
        <w:t xml:space="preserve">22. URL: </w:t>
      </w:r>
      <w:r>
        <w:rPr>
          <w:rStyle w:val="Style15"/>
          <w:rFonts w:cs="Garamond" w:ascii="Garamond" w:hAnsi="Garamond"/>
          <w:color w:val="000000"/>
          <w:sz w:val="22"/>
          <w:szCs w:val="22"/>
          <w:u w:val="none"/>
        </w:rPr>
        <w:t>http://nlr.ru/e-res/law_r/search.php</w:t>
      </w:r>
      <w:r>
        <w:rPr>
          <w:rFonts w:cs="Garamond" w:ascii="Garamond" w:hAnsi="Garamond"/>
          <w:sz w:val="22"/>
          <w:szCs w:val="22"/>
        </w:rPr>
        <w:t xml:space="preserve"> (дата обращения 19.10.2020).</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Segoe UI">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202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202</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213</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213</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4"/>
        </w:rPr>
        <w:footnoteRef/>
      </w:r>
      <w:r>
        <w:rPr>
          <w:rFonts w:cs="Garamond" w:ascii="Garamond" w:hAnsi="Garamond"/>
        </w:rPr>
        <w:t xml:space="preserve"> </w:t>
      </w:r>
      <w:r>
        <w:rPr>
          <w:rFonts w:cs="Garamond" w:ascii="Garamond" w:hAnsi="Garamond"/>
        </w:rPr>
        <w:t xml:space="preserve">Оксана Михайловна КУРНИКОВА, кандидат исторических наук, научный сотрудник Института востоковедения РАН, Москва; </w:t>
      </w:r>
      <w:r>
        <w:rPr>
          <w:rStyle w:val="Style15"/>
          <w:rFonts w:cs="Garamond" w:ascii="Garamond" w:hAnsi="Garamond"/>
          <w:color w:val="000000"/>
          <w:u w:val="none"/>
          <w:lang w:val="en-US"/>
        </w:rPr>
        <w:t>lineroxana</w:t>
      </w:r>
      <w:r>
        <w:rPr>
          <w:rStyle w:val="Style15"/>
          <w:rFonts w:cs="Garamond" w:ascii="Garamond" w:hAnsi="Garamond"/>
          <w:color w:val="000000"/>
          <w:u w:val="none"/>
        </w:rPr>
        <w:t>@</w:t>
      </w:r>
      <w:r>
        <w:rPr>
          <w:rStyle w:val="Style15"/>
          <w:rFonts w:cs="Garamond" w:ascii="Garamond" w:hAnsi="Garamond"/>
          <w:color w:val="000000"/>
          <w:u w:val="none"/>
          <w:lang w:val="en-US"/>
        </w:rPr>
        <w:t>inbox</w:t>
      </w:r>
      <w:r>
        <w:rPr>
          <w:rStyle w:val="Style15"/>
          <w:rFonts w:cs="Garamond" w:ascii="Garamond" w:hAnsi="Garamond"/>
          <w:color w:val="000000"/>
          <w:u w:val="none"/>
        </w:rPr>
        <w:t>.</w:t>
      </w:r>
      <w:r>
        <w:rPr>
          <w:rStyle w:val="Style15"/>
          <w:rFonts w:cs="Garamond" w:ascii="Garamond" w:hAnsi="Garamond"/>
          <w:color w:val="000000"/>
          <w:u w:val="none"/>
          <w:lang w:val="en-US"/>
        </w:rPr>
        <w:t>ru</w:t>
      </w:r>
    </w:p>
    <w:p>
      <w:pPr>
        <w:pStyle w:val="Normal"/>
        <w:ind w:end="-31" w:hanging="0"/>
        <w:jc w:val="both"/>
        <w:rPr/>
      </w:pPr>
      <w:r>
        <w:rPr>
          <w:rFonts w:eastAsia="Garamond" w:cs="Garamond" w:ascii="Garamond" w:hAnsi="Garamond"/>
          <w:lang w:val="en-US"/>
        </w:rPr>
        <w:t xml:space="preserve">   </w:t>
      </w:r>
      <w:r>
        <w:rPr>
          <w:rFonts w:cs="Garamond" w:ascii="Garamond" w:hAnsi="Garamond"/>
          <w:lang w:val="en-US"/>
        </w:rPr>
        <w:t xml:space="preserve">Oxana M. KURNIKOVA, PhD (History), Research Fellow, Institute of Oriental Studies RAS, Moscow; </w:t>
      </w:r>
      <w:r>
        <w:rPr>
          <w:rStyle w:val="Style15"/>
          <w:rFonts w:cs="Garamond" w:ascii="Garamond" w:hAnsi="Garamond"/>
          <w:color w:val="000000"/>
          <w:u w:val="none"/>
          <w:lang w:val="en-US"/>
        </w:rPr>
        <w:t>lineroxana@inbox.ru</w:t>
      </w:r>
    </w:p>
    <w:p>
      <w:pPr>
        <w:pStyle w:val="Normal"/>
        <w:ind w:end="-31" w:hanging="0"/>
        <w:jc w:val="both"/>
        <w:rPr/>
      </w:pPr>
      <w:r>
        <w:rPr>
          <w:rStyle w:val="Style15"/>
          <w:rFonts w:eastAsia="Garamond" w:cs="Garamond" w:ascii="Garamond" w:hAnsi="Garamond"/>
          <w:color w:val="000000"/>
          <w:u w:val="none"/>
        </w:rPr>
        <w:t xml:space="preserve">   </w:t>
      </w:r>
      <w:r>
        <w:rPr>
          <w:rFonts w:cs="Garamond" w:ascii="Garamond" w:hAnsi="Garamond"/>
          <w:shd w:fill="FFFFFF" w:val="clear"/>
          <w:lang w:val="en-US"/>
        </w:rPr>
        <w:t>ORCID</w:t>
      </w:r>
      <w:r>
        <w:rPr>
          <w:rFonts w:cs="Garamond" w:ascii="Garamond" w:hAnsi="Garamond"/>
          <w:shd w:fill="FFFFFF" w:val="clear"/>
        </w:rPr>
        <w:t xml:space="preserve"> </w:t>
      </w:r>
      <w:r>
        <w:rPr>
          <w:rFonts w:cs="Garamond" w:ascii="Garamond" w:hAnsi="Garamond"/>
          <w:shd w:fill="FFFFFF" w:val="clear"/>
          <w:lang w:val="en-US"/>
        </w:rPr>
        <w:t>ID</w:t>
      </w:r>
      <w:r>
        <w:rPr>
          <w:rFonts w:cs="Garamond" w:ascii="Garamond" w:hAnsi="Garamond"/>
          <w:shd w:fill="FFFFFF" w:val="clear"/>
        </w:rPr>
        <w:t>: 0000-0001-9593-8912</w:t>
      </w:r>
    </w:p>
  </w:footnote>
  <w:footnote w:id="3">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Эялет Кефе (1588–1774</w:t>
      </w:r>
      <w:r>
        <w:rPr>
          <w:rFonts w:cs="Garamond" w:ascii="Garamond" w:hAnsi="Garamond"/>
          <w:sz w:val="20"/>
          <w:szCs w:val="20"/>
          <w:lang w:val="en-US"/>
        </w:rPr>
        <w:t> </w:t>
      </w:r>
      <w:r>
        <w:rPr>
          <w:rFonts w:cs="Garamond" w:ascii="Garamond" w:hAnsi="Garamond"/>
          <w:sz w:val="20"/>
          <w:szCs w:val="20"/>
        </w:rPr>
        <w:t>гг., 1475–1588</w:t>
      </w:r>
      <w:r>
        <w:rPr>
          <w:rFonts w:cs="Garamond" w:ascii="Garamond" w:hAnsi="Garamond"/>
          <w:sz w:val="20"/>
          <w:szCs w:val="20"/>
          <w:lang w:val="en-US"/>
        </w:rPr>
        <w:t> </w:t>
      </w:r>
      <w:r>
        <w:rPr>
          <w:rFonts w:cs="Garamond" w:ascii="Garamond" w:hAnsi="Garamond"/>
          <w:sz w:val="20"/>
          <w:szCs w:val="20"/>
        </w:rPr>
        <w:t xml:space="preserve">гг. — санджак Кефе) находился на </w:t>
      </w:r>
      <w:r>
        <w:rPr>
          <w:rFonts w:eastAsia="SimSun;宋体" w:cs="Garamond" w:ascii="Garamond" w:hAnsi="Garamond"/>
          <w:sz w:val="20"/>
          <w:szCs w:val="20"/>
        </w:rPr>
        <w:t>юго-западной части полуострова, на Южном берегу Крыма, в окрестностях Кефе, Керченского и Таманского полуострова.</w:t>
      </w:r>
      <w:r>
        <w:rPr>
          <w:rFonts w:cs="Garamond" w:ascii="Garamond" w:hAnsi="Garamond"/>
          <w:sz w:val="20"/>
          <w:szCs w:val="20"/>
        </w:rPr>
        <w:t xml:space="preserve"> </w:t>
      </w:r>
      <w:r>
        <w:rPr>
          <w:rFonts w:cs="Garamond" w:ascii="Garamond" w:hAnsi="Garamond"/>
          <w:i/>
          <w:iCs/>
          <w:sz w:val="20"/>
          <w:szCs w:val="20"/>
        </w:rPr>
        <w:t>Эялет</w:t>
      </w:r>
      <w:r>
        <w:rPr>
          <w:rFonts w:cs="Garamond" w:ascii="Garamond" w:hAnsi="Garamond"/>
          <w:sz w:val="20"/>
          <w:szCs w:val="20"/>
        </w:rPr>
        <w:t xml:space="preserve"> — крупная административно-территориальная единица Османского государства, провинция. </w:t>
      </w:r>
      <w:r>
        <w:rPr>
          <w:rFonts w:cs="Garamond" w:ascii="Garamond" w:hAnsi="Garamond"/>
          <w:i/>
          <w:iCs/>
          <w:sz w:val="20"/>
          <w:szCs w:val="20"/>
        </w:rPr>
        <w:t>Санджак</w:t>
      </w:r>
      <w:r>
        <w:rPr>
          <w:rFonts w:cs="Garamond" w:ascii="Garamond" w:hAnsi="Garamond"/>
          <w:sz w:val="20"/>
          <w:szCs w:val="20"/>
        </w:rPr>
        <w:t xml:space="preserve"> — административно-территориальная единица в Османской империи, состоявшая из более мелких территориальных единиц — </w:t>
      </w:r>
      <w:r>
        <w:rPr>
          <w:rFonts w:cs="Garamond" w:ascii="Garamond" w:hAnsi="Garamond"/>
          <w:i/>
          <w:iCs/>
          <w:sz w:val="20"/>
          <w:szCs w:val="20"/>
        </w:rPr>
        <w:t>каза</w:t>
      </w:r>
      <w:r>
        <w:rPr>
          <w:rFonts w:cs="Garamond" w:ascii="Garamond" w:hAnsi="Garamond"/>
          <w:sz w:val="20"/>
          <w:szCs w:val="20"/>
        </w:rPr>
        <w:t>; в свою очередь несколько санждаков образовывали провинцию.</w:t>
      </w:r>
    </w:p>
  </w:footnote>
  <w:footnote w:id="4">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Закон 15.920 от 2 февраля 1784 г. </w:t>
      </w:r>
      <w:r>
        <w:rPr>
          <w:rFonts w:cs="Garamond" w:ascii="Garamond" w:hAnsi="Garamond"/>
          <w:i/>
          <w:iCs/>
          <w:sz w:val="20"/>
          <w:szCs w:val="20"/>
        </w:rPr>
        <w:t>Полное собрание законов Российской империи</w:t>
      </w:r>
      <w:r>
        <w:rPr>
          <w:rFonts w:cs="Garamond" w:ascii="Garamond" w:hAnsi="Garamond"/>
          <w:sz w:val="20"/>
          <w:szCs w:val="20"/>
        </w:rPr>
        <w:t>. Т.</w:t>
      </w:r>
      <w:r>
        <w:rPr>
          <w:rFonts w:cs="Garamond" w:ascii="Garamond" w:hAnsi="Garamond"/>
          <w:sz w:val="20"/>
          <w:szCs w:val="20"/>
          <w:lang w:val="en-US"/>
        </w:rPr>
        <w:t> </w:t>
      </w:r>
      <w:r>
        <w:rPr>
          <w:rFonts w:cs="Garamond" w:ascii="Garamond" w:hAnsi="Garamond"/>
          <w:sz w:val="20"/>
          <w:szCs w:val="20"/>
        </w:rPr>
        <w:t xml:space="preserve">22. URL: </w:t>
      </w:r>
      <w:r>
        <w:rPr>
          <w:rStyle w:val="Style15"/>
          <w:rFonts w:cs="Garamond" w:ascii="Garamond" w:hAnsi="Garamond"/>
          <w:color w:val="000000"/>
          <w:sz w:val="20"/>
          <w:szCs w:val="20"/>
          <w:u w:val="none"/>
        </w:rPr>
        <w:t>http://nlr.ru/e-res/law_r/search.php</w:t>
      </w:r>
      <w:r>
        <w:rPr>
          <w:rFonts w:cs="Garamond" w:ascii="Garamond" w:hAnsi="Garamond"/>
          <w:sz w:val="20"/>
          <w:szCs w:val="20"/>
        </w:rPr>
        <w:t xml:space="preserve"> (дата обращения 19.10.2020). </w:t>
      </w:r>
    </w:p>
    <w:p>
      <w:pPr>
        <w:pStyle w:val="Style31"/>
        <w:ind w:end="-31" w:hanging="0"/>
        <w:jc w:val="both"/>
        <w:rPr>
          <w:rFonts w:ascii="Garamond" w:hAnsi="Garamond" w:cs="Garamond"/>
          <w:sz w:val="20"/>
          <w:szCs w:val="20"/>
        </w:rPr>
      </w:pPr>
      <w:r>
        <w:rPr>
          <w:rFonts w:eastAsia="Garamond" w:cs="Garamond" w:ascii="Garamond" w:hAnsi="Garamond"/>
          <w:sz w:val="20"/>
          <w:szCs w:val="20"/>
        </w:rPr>
        <w:t xml:space="preserve">   </w:t>
      </w:r>
      <w:r>
        <w:rPr>
          <w:rFonts w:cs="Garamond" w:ascii="Garamond" w:hAnsi="Garamond"/>
          <w:sz w:val="20"/>
          <w:szCs w:val="20"/>
        </w:rPr>
        <w:t>Здесь и далее в цитируемых документах сохранены оригинальные орфография, синтаксис и пунктуация.</w:t>
      </w:r>
    </w:p>
  </w:footnote>
  <w:footnote w:id="5">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Кафа, современная Феодосия.</w:t>
      </w:r>
    </w:p>
  </w:footnote>
  <w:footnote w:id="6">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Современный Белогорск.</w:t>
      </w:r>
    </w:p>
  </w:footnote>
  <w:footnote w:id="7">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Современный Симферополь.</w:t>
      </w:r>
    </w:p>
  </w:footnote>
  <w:footnote w:id="8">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Крепость Ени-Кале на Керченском полуострове.</w:t>
      </w:r>
    </w:p>
  </w:footnote>
  <w:footnote w:id="9">
    <w:p>
      <w:pPr>
        <w:pStyle w:val="Style31"/>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Современный город Евпатория.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2"/>
            <w:jc w:val="center"/>
            <w:rPr>
              <w:rFonts w:ascii="Garamond" w:hAnsi="Garamond" w:cs="Garamond"/>
              <w:color w:val="000000"/>
            </w:rPr>
          </w:pPr>
          <w:r>
            <w:rPr>
              <w:rFonts w:cs="Garamond" w:ascii="Garamond" w:hAnsi="Garamond"/>
            </w:rPr>
            <w:t>Курникова О. М. Исследования Крымского полуострова российскими учеными (конец</w:t>
          </w:r>
          <w:r>
            <w:rPr>
              <w:rFonts w:cs="Garamond" w:ascii="Garamond" w:hAnsi="Garamond"/>
              <w:lang w:val="en-US"/>
            </w:rPr>
            <w:t> XVIII</w:t>
          </w:r>
          <w:r>
            <w:rPr>
              <w:rFonts w:cs="Garamond" w:ascii="Garamond" w:hAnsi="Garamond"/>
            </w:rPr>
            <w:t> в.)</w:t>
          </w:r>
        </w:p>
        <w:p>
          <w:pPr>
            <w:pStyle w:val="Style32"/>
            <w:jc w:val="center"/>
            <w:rPr>
              <w:rFonts w:ascii="Garamond" w:hAnsi="Garamond" w:cs="Garamond"/>
              <w:color w:val="000000"/>
              <w:sz w:val="8"/>
              <w:szCs w:val="8"/>
            </w:rPr>
          </w:pPr>
          <w:r>
            <w:rPr>
              <w:rFonts w:cs="Garamond" w:ascii="Garamond" w:hAnsi="Garamond"/>
              <w:color w:val="000000"/>
              <w:sz w:val="8"/>
              <w:szCs w:val="8"/>
            </w:rPr>
          </w:r>
        </w:p>
      </w:tc>
    </w:tr>
  </w:tbl>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2">
    <w:name w:val=" Знак Знак2"/>
    <w:qFormat/>
    <w:rPr>
      <w:sz w:val="24"/>
      <w:szCs w:val="24"/>
      <w:lang w:val="ru-RU" w:bidi="ar-SA"/>
    </w:rPr>
  </w:style>
  <w:style w:type="character" w:styleId="1">
    <w:name w:val=" Знак Знак1"/>
    <w:qFormat/>
    <w:rPr>
      <w:lang w:val="ru-RU" w:bidi="ar-SA"/>
    </w:rPr>
  </w:style>
  <w:style w:type="character" w:styleId="3">
    <w:name w:val=" Знак Знак3"/>
    <w:qFormat/>
    <w:rPr>
      <w:lang w:val="ru-RU" w:bidi="ar-SA"/>
    </w:rPr>
  </w:style>
  <w:style w:type="character" w:styleId="Style19">
    <w:name w:val="Выделение жирным"/>
    <w:qFormat/>
    <w:rPr>
      <w:b/>
      <w:bCs/>
    </w:rPr>
  </w:style>
  <w:style w:type="character" w:styleId="Style20">
    <w:name w:val=" Знак Знак"/>
    <w:qFormat/>
    <w:rPr>
      <w:rFonts w:ascii="Segoe UI" w:hAnsi="Segoe UI" w:eastAsia="Calibri" w:cs="Segoe UI"/>
      <w:sz w:val="18"/>
      <w:szCs w:val="18"/>
      <w:lang w:val="ru-RU" w:bidi="ar-SA"/>
    </w:rPr>
  </w:style>
  <w:style w:type="character" w:styleId="WW8Dropcap0">
    <w:name w:val="WW8Dropcap0"/>
    <w:qFormat/>
    <w:rPr>
      <w:rFonts w:ascii="Garamond" w:hAnsi="Garamond" w:cs="Garamond"/>
      <w:sz w:val="112"/>
      <w:szCs w:val="24"/>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rPr/>
  </w:style>
  <w:style w:type="paragraph" w:styleId="Style31">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2">
    <w:name w:val="Header"/>
    <w:basedOn w:val="Normal"/>
    <w:pPr>
      <w:tabs>
        <w:tab w:val="clear" w:pos="709"/>
        <w:tab w:val="center" w:pos="4677" w:leader="none"/>
        <w:tab w:val="right" w:pos="9355" w:leader="none"/>
      </w:tabs>
    </w:pPr>
    <w:rPr/>
  </w:style>
  <w:style w:type="paragraph" w:styleId="Style33">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Info">
    <w:name w:val="info"/>
    <w:basedOn w:val="Normal"/>
    <w:qFormat/>
    <w:pPr>
      <w:spacing w:before="280" w:after="280"/>
    </w:pPr>
    <w:rPr>
      <w:sz w:val="24"/>
      <w:szCs w:val="24"/>
    </w:rPr>
  </w:style>
  <w:style w:type="paragraph" w:styleId="Style34">
    <w:name w:val="Текст выноски"/>
    <w:basedOn w:val="Normal"/>
    <w:qFormat/>
    <w:pPr/>
    <w:rPr>
      <w:rFonts w:ascii="Segoe UI" w:hAnsi="Segoe UI" w:eastAsia="Calibri" w:cs="Segoe UI"/>
      <w:sz w:val="18"/>
      <w:szCs w:val="18"/>
    </w:rPr>
  </w:style>
  <w:style w:type="paragraph" w:styleId="Style35">
    <w:name w:val="Содержимое таблицы"/>
    <w:basedOn w:val="Normal"/>
    <w:qFormat/>
    <w:pPr>
      <w:widowControl w:val="false"/>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126</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2020-10-30T16:50:00Z</dcterms:created>
  <dc:creator>Vestnik IOS RAS</dc:creator>
  <dc:description/>
  <cp:keywords> </cp:keywords>
  <dc:language>ru-RU</dc:language>
  <cp:lastModifiedBy>Malykh</cp:lastModifiedBy>
  <dcterms:modified xsi:type="dcterms:W3CDTF">2020-12-16T00:04:00Z</dcterms:modified>
  <cp:revision>43</cp:revision>
  <dc:subject/>
  <dc:title>РУБРИКА: РЕЦЕНЗИИ; к юбилею ИВ РАН (</dc:title>
</cp:coreProperties>
</file>